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etableauclaire"/>
        <w:tblW w:w="9782" w:type="dxa"/>
        <w:tblInd w:w="-431" w:type="dxa"/>
        <w:tblLayout w:type="fixed"/>
        <w:tblLook w:val="04A0" w:firstRow="1" w:lastRow="0" w:firstColumn="1" w:lastColumn="0" w:noHBand="0" w:noVBand="1"/>
      </w:tblPr>
      <w:tblGrid>
        <w:gridCol w:w="2411"/>
        <w:gridCol w:w="7371"/>
      </w:tblGrid>
      <w:tr w:rsidR="006C3418" w:rsidRPr="00CC26CE" w:rsidTr="00817B96">
        <w:tc>
          <w:tcPr>
            <w:tcW w:w="2411" w:type="dxa"/>
          </w:tcPr>
          <w:p w:rsidR="006C3418" w:rsidRPr="0089456D" w:rsidRDefault="006C3418" w:rsidP="00817B96">
            <w:pPr>
              <w:rPr>
                <w:rFonts w:ascii="Arial" w:hAnsi="Arial" w:cs="Arial"/>
                <w:b/>
                <w:bCs/>
                <w:sz w:val="24"/>
                <w:szCs w:val="24"/>
                <w:u w:val="single"/>
              </w:rPr>
            </w:pPr>
            <w:r w:rsidRPr="0089456D">
              <w:rPr>
                <w:rFonts w:ascii="Arial" w:hAnsi="Arial" w:cs="Arial"/>
                <w:b/>
                <w:bCs/>
                <w:sz w:val="24"/>
                <w:szCs w:val="24"/>
                <w:u w:val="single"/>
              </w:rPr>
              <w:t>Jugement</w:t>
            </w:r>
          </w:p>
          <w:p w:rsidR="006C3418" w:rsidRPr="0089456D" w:rsidRDefault="006C3418" w:rsidP="00817B96">
            <w:pPr>
              <w:rPr>
                <w:rFonts w:ascii="Arial" w:hAnsi="Arial" w:cs="Arial"/>
                <w:b/>
                <w:bCs/>
                <w:sz w:val="24"/>
                <w:szCs w:val="24"/>
                <w:u w:val="single"/>
              </w:rPr>
            </w:pPr>
            <w:r w:rsidRPr="0089456D">
              <w:rPr>
                <w:rFonts w:ascii="Arial" w:hAnsi="Arial" w:cs="Arial"/>
                <w:b/>
                <w:bCs/>
                <w:sz w:val="24"/>
                <w:szCs w:val="24"/>
                <w:u w:val="single"/>
              </w:rPr>
              <w:t>Commercial</w:t>
            </w:r>
          </w:p>
          <w:p w:rsidR="006C3418" w:rsidRPr="0089456D" w:rsidRDefault="006C3418" w:rsidP="00817B96">
            <w:pPr>
              <w:rPr>
                <w:rFonts w:ascii="Arial" w:hAnsi="Arial" w:cs="Arial"/>
                <w:b/>
                <w:bCs/>
                <w:sz w:val="24"/>
                <w:szCs w:val="24"/>
                <w:u w:val="single"/>
              </w:rPr>
            </w:pPr>
            <w:r>
              <w:rPr>
                <w:rFonts w:ascii="Arial" w:hAnsi="Arial" w:cs="Arial"/>
                <w:b/>
                <w:bCs/>
                <w:sz w:val="24"/>
                <w:szCs w:val="24"/>
                <w:u w:val="single"/>
              </w:rPr>
              <w:t>N°</w:t>
            </w:r>
            <w:r w:rsidR="0033401F">
              <w:rPr>
                <w:rFonts w:ascii="Arial" w:hAnsi="Arial" w:cs="Arial"/>
                <w:b/>
                <w:bCs/>
                <w:sz w:val="24"/>
                <w:szCs w:val="24"/>
                <w:u w:val="single"/>
              </w:rPr>
              <w:t>133</w:t>
            </w:r>
            <w:r>
              <w:rPr>
                <w:rFonts w:ascii="Arial" w:hAnsi="Arial" w:cs="Arial"/>
                <w:b/>
                <w:bCs/>
                <w:sz w:val="24"/>
                <w:szCs w:val="24"/>
                <w:u w:val="single"/>
              </w:rPr>
              <w:t>/2017</w:t>
            </w:r>
          </w:p>
          <w:p w:rsidR="006C3418" w:rsidRPr="0089456D" w:rsidRDefault="00CE4E85" w:rsidP="00817B96">
            <w:pPr>
              <w:rPr>
                <w:rFonts w:ascii="Arial" w:hAnsi="Arial" w:cs="Arial"/>
                <w:b/>
                <w:bCs/>
                <w:sz w:val="24"/>
                <w:szCs w:val="24"/>
                <w:u w:val="single"/>
              </w:rPr>
            </w:pPr>
            <w:r>
              <w:rPr>
                <w:rFonts w:ascii="Arial" w:hAnsi="Arial" w:cs="Arial"/>
                <w:b/>
                <w:bCs/>
                <w:sz w:val="24"/>
                <w:szCs w:val="24"/>
                <w:u w:val="single"/>
              </w:rPr>
              <w:t>Du 14</w:t>
            </w:r>
            <w:r w:rsidR="006C3418">
              <w:rPr>
                <w:rFonts w:ascii="Arial" w:hAnsi="Arial" w:cs="Arial"/>
                <w:b/>
                <w:bCs/>
                <w:sz w:val="24"/>
                <w:szCs w:val="24"/>
                <w:u w:val="single"/>
              </w:rPr>
              <w:t>/11/2017</w:t>
            </w: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jc w:val="both"/>
              <w:rPr>
                <w:rFonts w:ascii="Arial" w:hAnsi="Arial" w:cs="Arial"/>
                <w:b/>
                <w:bCs/>
                <w:sz w:val="24"/>
                <w:szCs w:val="24"/>
                <w:u w:val="single"/>
              </w:rPr>
            </w:pPr>
            <w:r>
              <w:rPr>
                <w:rFonts w:ascii="Arial" w:hAnsi="Arial" w:cs="Arial"/>
                <w:b/>
                <w:bCs/>
                <w:sz w:val="24"/>
                <w:szCs w:val="24"/>
                <w:u w:val="single"/>
              </w:rPr>
              <w:t>CONTRADICTOIRE</w:t>
            </w: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6C3418" w:rsidRDefault="006C3418" w:rsidP="00817B96">
            <w:pPr>
              <w:rPr>
                <w:rFonts w:ascii="Arial" w:hAnsi="Arial" w:cs="Arial"/>
                <w:b/>
                <w:bCs/>
                <w:sz w:val="24"/>
                <w:szCs w:val="24"/>
              </w:rPr>
            </w:pPr>
            <w:r w:rsidRPr="006C3418">
              <w:rPr>
                <w:rFonts w:ascii="Arial" w:hAnsi="Arial" w:cs="Arial"/>
                <w:b/>
                <w:sz w:val="24"/>
                <w:szCs w:val="24"/>
              </w:rPr>
              <w:t>GOBIR BATI</w:t>
            </w:r>
            <w:r w:rsidRPr="006C3418">
              <w:rPr>
                <w:rFonts w:ascii="Arial" w:hAnsi="Arial" w:cs="Arial"/>
                <w:b/>
                <w:bCs/>
                <w:sz w:val="24"/>
                <w:szCs w:val="24"/>
              </w:rPr>
              <w:t xml:space="preserve"> </w:t>
            </w:r>
          </w:p>
          <w:p w:rsidR="006C3418" w:rsidRPr="0089456D" w:rsidRDefault="006C3418" w:rsidP="00817B96">
            <w:pPr>
              <w:rPr>
                <w:rFonts w:ascii="Arial" w:hAnsi="Arial" w:cs="Arial"/>
                <w:b/>
                <w:bCs/>
                <w:sz w:val="24"/>
                <w:szCs w:val="24"/>
              </w:rPr>
            </w:pPr>
            <w:r w:rsidRPr="0089456D">
              <w:rPr>
                <w:rFonts w:ascii="Arial" w:hAnsi="Arial" w:cs="Arial"/>
                <w:b/>
                <w:bCs/>
                <w:sz w:val="24"/>
                <w:szCs w:val="24"/>
              </w:rPr>
              <w:t>C /</w:t>
            </w:r>
          </w:p>
          <w:p w:rsidR="006C3418" w:rsidRPr="0089456D" w:rsidRDefault="006C3418" w:rsidP="00817B96">
            <w:pPr>
              <w:rPr>
                <w:rFonts w:ascii="Arial" w:hAnsi="Arial" w:cs="Arial"/>
                <w:b/>
                <w:bCs/>
                <w:sz w:val="24"/>
                <w:szCs w:val="24"/>
              </w:rPr>
            </w:pPr>
          </w:p>
          <w:p w:rsidR="006C3418" w:rsidRPr="00BB5F79" w:rsidRDefault="00BB5F79" w:rsidP="00817B96">
            <w:pPr>
              <w:rPr>
                <w:rFonts w:ascii="Arial" w:hAnsi="Arial" w:cs="Arial"/>
                <w:b/>
                <w:bCs/>
                <w:sz w:val="24"/>
                <w:szCs w:val="24"/>
              </w:rPr>
            </w:pPr>
            <w:r w:rsidRPr="00BB5F79">
              <w:rPr>
                <w:rFonts w:ascii="Arial" w:hAnsi="Arial" w:cs="Arial"/>
                <w:b/>
                <w:sz w:val="24"/>
                <w:szCs w:val="24"/>
              </w:rPr>
              <w:t>BANQUE ISLAMIQUE DU NIGER (BIN) SA</w:t>
            </w:r>
            <w:r w:rsidRPr="00BB5F79">
              <w:rPr>
                <w:rFonts w:ascii="Arial" w:hAnsi="Arial" w:cs="Arial"/>
                <w:b/>
                <w:bCs/>
                <w:sz w:val="24"/>
                <w:szCs w:val="24"/>
              </w:rPr>
              <w:t xml:space="preserve"> </w:t>
            </w: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p w:rsidR="006C3418" w:rsidRPr="0089456D" w:rsidRDefault="006C3418" w:rsidP="00817B96">
            <w:pPr>
              <w:rPr>
                <w:rFonts w:ascii="Arial" w:hAnsi="Arial" w:cs="Arial"/>
                <w:b/>
                <w:bCs/>
                <w:sz w:val="24"/>
                <w:szCs w:val="24"/>
                <w:u w:val="single"/>
              </w:rPr>
            </w:pPr>
          </w:p>
        </w:tc>
        <w:tc>
          <w:tcPr>
            <w:tcW w:w="7371" w:type="dxa"/>
          </w:tcPr>
          <w:p w:rsidR="006C3418" w:rsidRPr="00DB28C0" w:rsidRDefault="006C3418" w:rsidP="00817B96">
            <w:pPr>
              <w:jc w:val="center"/>
              <w:rPr>
                <w:rFonts w:ascii="Arial" w:hAnsi="Arial" w:cs="Arial"/>
                <w:b/>
                <w:bCs/>
                <w:sz w:val="24"/>
                <w:szCs w:val="24"/>
                <w:u w:val="single"/>
              </w:rPr>
            </w:pPr>
            <w:r w:rsidRPr="00DB28C0">
              <w:rPr>
                <w:rFonts w:ascii="Arial" w:hAnsi="Arial" w:cs="Arial"/>
                <w:b/>
                <w:bCs/>
                <w:sz w:val="24"/>
                <w:szCs w:val="24"/>
                <w:u w:val="single"/>
              </w:rPr>
              <w:t>REPUBLIQUE DU NIGER                                                                                    COUR D’APPEL DE NIAMEY                                                                       TRIBUNAL DE COMMERCE DE NIAMEY</w:t>
            </w:r>
          </w:p>
          <w:p w:rsidR="006C3418" w:rsidRPr="00DB28C0" w:rsidRDefault="006C3418" w:rsidP="00817B96">
            <w:pPr>
              <w:jc w:val="center"/>
              <w:rPr>
                <w:rFonts w:ascii="Arial" w:hAnsi="Arial" w:cs="Arial"/>
                <w:b/>
                <w:bCs/>
                <w:sz w:val="24"/>
                <w:szCs w:val="24"/>
                <w:u w:val="single"/>
              </w:rPr>
            </w:pPr>
          </w:p>
          <w:p w:rsidR="006C3418" w:rsidRPr="00DB28C0" w:rsidRDefault="006C3418" w:rsidP="00817B96">
            <w:pPr>
              <w:jc w:val="center"/>
              <w:rPr>
                <w:rFonts w:ascii="Arial" w:hAnsi="Arial" w:cs="Arial"/>
                <w:b/>
                <w:bCs/>
                <w:sz w:val="24"/>
                <w:szCs w:val="24"/>
                <w:u w:val="single"/>
              </w:rPr>
            </w:pPr>
            <w:r w:rsidRPr="00DB28C0">
              <w:rPr>
                <w:rFonts w:ascii="Arial" w:hAnsi="Arial" w:cs="Arial"/>
                <w:b/>
                <w:bCs/>
                <w:sz w:val="24"/>
                <w:szCs w:val="24"/>
                <w:u w:val="single"/>
              </w:rPr>
              <w:t xml:space="preserve">AUDIENCE PUBLIQUE ORDINAIRE DU </w:t>
            </w:r>
            <w:r w:rsidR="00CE4E85">
              <w:rPr>
                <w:rFonts w:ascii="Arial" w:hAnsi="Arial" w:cs="Arial"/>
                <w:b/>
                <w:bCs/>
                <w:sz w:val="24"/>
                <w:szCs w:val="24"/>
                <w:u w:val="single"/>
              </w:rPr>
              <w:t>14 NOVEMBRE</w:t>
            </w:r>
            <w:r w:rsidRPr="00DB28C0">
              <w:rPr>
                <w:rFonts w:ascii="Arial" w:hAnsi="Arial" w:cs="Arial"/>
                <w:b/>
                <w:bCs/>
                <w:sz w:val="24"/>
                <w:szCs w:val="24"/>
                <w:u w:val="single"/>
              </w:rPr>
              <w:t xml:space="preserve"> 2017</w:t>
            </w:r>
          </w:p>
          <w:p w:rsidR="006C3418" w:rsidRPr="00DB28C0" w:rsidRDefault="006C3418" w:rsidP="00817B96">
            <w:pPr>
              <w:pStyle w:val="Sansinterligne"/>
              <w:spacing w:line="276" w:lineRule="auto"/>
              <w:jc w:val="both"/>
              <w:rPr>
                <w:rFonts w:ascii="Arial" w:hAnsi="Arial" w:cs="Arial"/>
                <w:sz w:val="24"/>
                <w:szCs w:val="24"/>
              </w:rPr>
            </w:pPr>
            <w:r w:rsidRPr="00DB28C0">
              <w:rPr>
                <w:rFonts w:ascii="Arial" w:hAnsi="Arial" w:cs="Arial"/>
                <w:sz w:val="24"/>
                <w:szCs w:val="24"/>
              </w:rPr>
              <w:t xml:space="preserve">Le Tribunal en son audience du </w:t>
            </w:r>
            <w:r w:rsidR="0033401F">
              <w:rPr>
                <w:rFonts w:ascii="Arial" w:hAnsi="Arial" w:cs="Arial"/>
                <w:sz w:val="24"/>
                <w:szCs w:val="24"/>
              </w:rPr>
              <w:t>Quatorze</w:t>
            </w:r>
            <w:r w:rsidRPr="00DB28C0">
              <w:rPr>
                <w:rFonts w:ascii="Arial" w:hAnsi="Arial" w:cs="Arial"/>
                <w:sz w:val="24"/>
                <w:szCs w:val="24"/>
              </w:rPr>
              <w:t xml:space="preserve"> novembre Deux mil Dix Sept en laquelle siégeaient  messieurs : </w:t>
            </w:r>
            <w:r w:rsidRPr="00DB28C0">
              <w:rPr>
                <w:rFonts w:ascii="Arial" w:hAnsi="Arial" w:cs="Arial"/>
                <w:b/>
                <w:sz w:val="24"/>
                <w:szCs w:val="24"/>
              </w:rPr>
              <w:t>ZAKARIAOU SEIBOU DAOUDA,</w:t>
            </w:r>
            <w:r w:rsidRPr="00DB28C0">
              <w:rPr>
                <w:rFonts w:ascii="Arial" w:hAnsi="Arial" w:cs="Arial"/>
                <w:sz w:val="24"/>
                <w:szCs w:val="24"/>
              </w:rPr>
              <w:t xml:space="preserve"> </w:t>
            </w:r>
            <w:r w:rsidRPr="00DB28C0">
              <w:rPr>
                <w:rFonts w:ascii="Arial" w:hAnsi="Arial" w:cs="Arial"/>
                <w:b/>
                <w:sz w:val="24"/>
                <w:szCs w:val="24"/>
              </w:rPr>
              <w:t>Président</w:t>
            </w:r>
            <w:r w:rsidRPr="00DB28C0">
              <w:rPr>
                <w:rFonts w:ascii="Arial" w:hAnsi="Arial" w:cs="Arial"/>
                <w:sz w:val="24"/>
                <w:szCs w:val="24"/>
              </w:rPr>
              <w:t xml:space="preserve"> et  Messieurs </w:t>
            </w:r>
            <w:r w:rsidRPr="00DB28C0">
              <w:rPr>
                <w:rFonts w:ascii="Arial" w:hAnsi="Arial" w:cs="Arial"/>
                <w:b/>
                <w:sz w:val="24"/>
                <w:szCs w:val="24"/>
              </w:rPr>
              <w:t>YACOUBA DAN MARADI ET IBBA HAMED IBRAHIM</w:t>
            </w:r>
            <w:r w:rsidRPr="00DB28C0">
              <w:rPr>
                <w:rFonts w:ascii="Arial" w:hAnsi="Arial" w:cs="Arial"/>
                <w:sz w:val="24"/>
                <w:szCs w:val="24"/>
              </w:rPr>
              <w:t xml:space="preserve">, </w:t>
            </w:r>
            <w:r w:rsidRPr="00DB28C0">
              <w:rPr>
                <w:rFonts w:ascii="Arial" w:hAnsi="Arial" w:cs="Arial"/>
                <w:b/>
                <w:sz w:val="24"/>
                <w:szCs w:val="24"/>
              </w:rPr>
              <w:t>Juges Consulaires</w:t>
            </w:r>
            <w:r w:rsidRPr="00DB28C0">
              <w:rPr>
                <w:rFonts w:ascii="Arial" w:hAnsi="Arial" w:cs="Arial"/>
                <w:sz w:val="24"/>
                <w:szCs w:val="24"/>
              </w:rPr>
              <w:t xml:space="preserve"> avec voies délibératives  avec l’assistance de </w:t>
            </w:r>
            <w:r w:rsidRPr="00DB28C0">
              <w:rPr>
                <w:rFonts w:ascii="Arial" w:hAnsi="Arial" w:cs="Arial"/>
                <w:b/>
                <w:sz w:val="24"/>
                <w:szCs w:val="24"/>
              </w:rPr>
              <w:t xml:space="preserve">Madame </w:t>
            </w:r>
            <w:r w:rsidR="00F966A2">
              <w:rPr>
                <w:rFonts w:ascii="Arial" w:hAnsi="Arial" w:cs="Arial"/>
                <w:b/>
                <w:sz w:val="24"/>
                <w:szCs w:val="24"/>
              </w:rPr>
              <w:t>CISSE SALAMATOU MAHAMADOU</w:t>
            </w:r>
            <w:r w:rsidRPr="00DB28C0">
              <w:rPr>
                <w:rFonts w:ascii="Arial" w:hAnsi="Arial" w:cs="Arial"/>
                <w:sz w:val="24"/>
                <w:szCs w:val="24"/>
              </w:rPr>
              <w:t xml:space="preserve">, </w:t>
            </w:r>
            <w:r w:rsidRPr="00DB28C0">
              <w:rPr>
                <w:rFonts w:ascii="Arial" w:hAnsi="Arial" w:cs="Arial"/>
                <w:b/>
                <w:sz w:val="24"/>
                <w:szCs w:val="24"/>
              </w:rPr>
              <w:t>Greffière</w:t>
            </w:r>
            <w:r w:rsidRPr="00DB28C0">
              <w:rPr>
                <w:rFonts w:ascii="Arial" w:hAnsi="Arial" w:cs="Arial"/>
                <w:sz w:val="24"/>
                <w:szCs w:val="24"/>
              </w:rPr>
              <w:t xml:space="preserve"> dudit Tribunal, a rendu le jugement dont la teneur suit :</w:t>
            </w:r>
          </w:p>
          <w:p w:rsidR="006C3418" w:rsidRPr="00DB28C0" w:rsidRDefault="006C3418" w:rsidP="00817B96">
            <w:pPr>
              <w:pStyle w:val="Sansinterligne"/>
              <w:spacing w:line="276" w:lineRule="auto"/>
              <w:jc w:val="both"/>
              <w:rPr>
                <w:rFonts w:ascii="Arial" w:hAnsi="Arial" w:cs="Arial"/>
                <w:sz w:val="24"/>
                <w:szCs w:val="24"/>
              </w:rPr>
            </w:pPr>
          </w:p>
          <w:p w:rsidR="006C3418" w:rsidRPr="00DB28C0" w:rsidRDefault="006C3418" w:rsidP="00817B96">
            <w:pPr>
              <w:jc w:val="both"/>
              <w:rPr>
                <w:rFonts w:ascii="Arial" w:hAnsi="Arial" w:cs="Arial"/>
                <w:b/>
                <w:sz w:val="24"/>
                <w:szCs w:val="24"/>
                <w:u w:val="single"/>
              </w:rPr>
            </w:pPr>
            <w:r w:rsidRPr="00DB28C0">
              <w:rPr>
                <w:rFonts w:ascii="Arial" w:hAnsi="Arial" w:cs="Arial"/>
                <w:b/>
                <w:sz w:val="24"/>
                <w:szCs w:val="24"/>
                <w:u w:val="single"/>
              </w:rPr>
              <w:t>ENTRE</w:t>
            </w:r>
          </w:p>
          <w:p w:rsidR="006C3418" w:rsidRPr="00DB28C0" w:rsidRDefault="006C3418" w:rsidP="00817B96">
            <w:pPr>
              <w:jc w:val="both"/>
              <w:rPr>
                <w:rFonts w:ascii="Arial" w:hAnsi="Arial" w:cs="Arial"/>
                <w:sz w:val="24"/>
                <w:szCs w:val="24"/>
              </w:rPr>
            </w:pPr>
            <w:r w:rsidRPr="00DB28C0">
              <w:rPr>
                <w:rFonts w:ascii="Arial" w:hAnsi="Arial" w:cs="Arial"/>
                <w:b/>
                <w:sz w:val="24"/>
                <w:szCs w:val="24"/>
                <w:u w:val="single"/>
              </w:rPr>
              <w:t>GOBIR BATI</w:t>
            </w:r>
            <w:r w:rsidRPr="00DB28C0">
              <w:rPr>
                <w:rFonts w:ascii="Arial" w:hAnsi="Arial" w:cs="Arial"/>
                <w:b/>
                <w:sz w:val="24"/>
                <w:szCs w:val="24"/>
              </w:rPr>
              <w:t xml:space="preserve">, </w:t>
            </w:r>
            <w:r w:rsidRPr="00DB28C0">
              <w:rPr>
                <w:rFonts w:ascii="Arial" w:hAnsi="Arial" w:cs="Arial"/>
                <w:sz w:val="24"/>
                <w:szCs w:val="24"/>
              </w:rPr>
              <w:t>entreprise individuelle</w:t>
            </w:r>
            <w:r w:rsidRPr="00DB28C0">
              <w:rPr>
                <w:rFonts w:ascii="Arial" w:hAnsi="Arial" w:cs="Arial"/>
                <w:b/>
                <w:sz w:val="24"/>
                <w:szCs w:val="24"/>
              </w:rPr>
              <w:t xml:space="preserve">, </w:t>
            </w:r>
            <w:r w:rsidRPr="00DB28C0">
              <w:rPr>
                <w:rFonts w:ascii="Arial" w:hAnsi="Arial" w:cs="Arial"/>
                <w:sz w:val="24"/>
                <w:szCs w:val="24"/>
              </w:rPr>
              <w:t xml:space="preserve">ayant son siège social à Niamey, Quartier MADINA 2, représentée par MAHAMADOU HAROUNA, assistée de Me BOUKARI MOSTAPHA IDRISSA, Avocat à la Cour, BP : 13.765 Niamey ; </w:t>
            </w:r>
          </w:p>
          <w:p w:rsidR="006C3418" w:rsidRPr="00DB28C0" w:rsidRDefault="006C3418" w:rsidP="00817B96">
            <w:pPr>
              <w:jc w:val="both"/>
              <w:rPr>
                <w:rFonts w:ascii="Arial" w:hAnsi="Arial" w:cs="Arial"/>
                <w:sz w:val="24"/>
                <w:szCs w:val="24"/>
                <w:u w:val="single"/>
              </w:rPr>
            </w:pPr>
            <w:r w:rsidRPr="00DB28C0">
              <w:rPr>
                <w:rFonts w:ascii="Arial" w:eastAsia="Times New Roman" w:hAnsi="Arial" w:cs="Arial"/>
                <w:spacing w:val="-5"/>
                <w:sz w:val="24"/>
                <w:szCs w:val="24"/>
              </w:rPr>
              <w:t xml:space="preserve">                                                                  </w:t>
            </w:r>
            <w:r w:rsidRPr="00DB28C0">
              <w:rPr>
                <w:rFonts w:ascii="Arial" w:hAnsi="Arial" w:cs="Arial"/>
                <w:b/>
                <w:sz w:val="24"/>
                <w:szCs w:val="24"/>
                <w:u w:val="single"/>
              </w:rPr>
              <w:t>Demanderesse d’une part ;</w:t>
            </w:r>
          </w:p>
          <w:p w:rsidR="006C3418" w:rsidRPr="00DB28C0" w:rsidRDefault="006C3418" w:rsidP="00817B96">
            <w:pPr>
              <w:jc w:val="both"/>
              <w:rPr>
                <w:rFonts w:ascii="Arial" w:hAnsi="Arial" w:cs="Arial"/>
                <w:b/>
                <w:sz w:val="24"/>
                <w:szCs w:val="24"/>
                <w:u w:val="single"/>
              </w:rPr>
            </w:pPr>
            <w:r w:rsidRPr="00DB28C0">
              <w:rPr>
                <w:rFonts w:ascii="Arial" w:hAnsi="Arial" w:cs="Arial"/>
                <w:b/>
                <w:sz w:val="24"/>
                <w:szCs w:val="24"/>
                <w:u w:val="single"/>
              </w:rPr>
              <w:t>ET</w:t>
            </w:r>
          </w:p>
          <w:p w:rsidR="006C3418" w:rsidRPr="00DB28C0" w:rsidRDefault="006C3418" w:rsidP="00817B96">
            <w:pPr>
              <w:jc w:val="both"/>
              <w:rPr>
                <w:rFonts w:ascii="Arial" w:hAnsi="Arial" w:cs="Arial"/>
                <w:b/>
                <w:sz w:val="24"/>
                <w:szCs w:val="24"/>
                <w:u w:val="single"/>
              </w:rPr>
            </w:pPr>
            <w:r w:rsidRPr="00DB28C0">
              <w:rPr>
                <w:rFonts w:ascii="Arial" w:hAnsi="Arial" w:cs="Arial"/>
                <w:b/>
                <w:sz w:val="24"/>
                <w:szCs w:val="24"/>
                <w:u w:val="single"/>
              </w:rPr>
              <w:t>BANQUE ISLAMIQUE DU NIGER (BIN) SA</w:t>
            </w:r>
            <w:r w:rsidRPr="00DB28C0">
              <w:rPr>
                <w:rFonts w:ascii="Arial" w:hAnsi="Arial" w:cs="Arial"/>
                <w:sz w:val="24"/>
                <w:szCs w:val="24"/>
              </w:rPr>
              <w:t>, au capital de 5.000.000.000 F CFA, dont le siège social est à Niamey, BP : 12754, prise en personne de son Directeur Général, assisté de la SCPA BNI, Avocats associés, Terminus, Rue NB 108, porte 185,  Tel : </w:t>
            </w:r>
            <w:r w:rsidR="00BB5F79" w:rsidRPr="00DB28C0">
              <w:rPr>
                <w:rFonts w:ascii="Arial" w:hAnsi="Arial" w:cs="Arial"/>
                <w:sz w:val="24"/>
                <w:szCs w:val="24"/>
              </w:rPr>
              <w:t>20 73.88.10</w:t>
            </w:r>
            <w:r w:rsidRPr="00DB28C0">
              <w:rPr>
                <w:rFonts w:ascii="Arial" w:hAnsi="Arial" w:cs="Arial"/>
                <w:sz w:val="24"/>
                <w:szCs w:val="24"/>
              </w:rPr>
              <w:t xml:space="preserve">, </w:t>
            </w:r>
            <w:r w:rsidR="00BB5F79" w:rsidRPr="00DB28C0">
              <w:rPr>
                <w:rFonts w:ascii="Arial" w:hAnsi="Arial" w:cs="Arial"/>
                <w:sz w:val="24"/>
                <w:szCs w:val="24"/>
              </w:rPr>
              <w:t>BP : 10.520</w:t>
            </w:r>
            <w:r w:rsidRPr="00DB28C0">
              <w:rPr>
                <w:rFonts w:ascii="Arial" w:hAnsi="Arial" w:cs="Arial"/>
                <w:sz w:val="24"/>
                <w:szCs w:val="24"/>
              </w:rPr>
              <w:t>,</w:t>
            </w:r>
            <w:r w:rsidR="00BB5F79" w:rsidRPr="00DB28C0">
              <w:rPr>
                <w:rFonts w:ascii="Arial" w:hAnsi="Arial" w:cs="Arial"/>
                <w:sz w:val="24"/>
                <w:szCs w:val="24"/>
              </w:rPr>
              <w:t xml:space="preserve"> Niamey ;</w:t>
            </w:r>
            <w:r w:rsidRPr="00DB28C0">
              <w:rPr>
                <w:rFonts w:ascii="Arial" w:hAnsi="Arial" w:cs="Arial"/>
                <w:sz w:val="24"/>
                <w:szCs w:val="24"/>
              </w:rPr>
              <w:t xml:space="preserve"> </w:t>
            </w:r>
          </w:p>
          <w:p w:rsidR="006C3418" w:rsidRPr="00A369B6" w:rsidRDefault="006C3418" w:rsidP="00A369B6">
            <w:pPr>
              <w:jc w:val="right"/>
              <w:rPr>
                <w:rFonts w:ascii="Arial" w:hAnsi="Arial" w:cs="Arial"/>
                <w:b/>
                <w:sz w:val="24"/>
                <w:szCs w:val="24"/>
                <w:u w:val="single"/>
              </w:rPr>
            </w:pPr>
            <w:r w:rsidRPr="00DB28C0">
              <w:rPr>
                <w:rFonts w:ascii="Arial" w:hAnsi="Arial" w:cs="Arial"/>
                <w:b/>
                <w:sz w:val="24"/>
                <w:szCs w:val="24"/>
                <w:u w:val="single"/>
              </w:rPr>
              <w:t>Défenderesse d’autre part ;</w:t>
            </w:r>
          </w:p>
          <w:p w:rsidR="006C3418" w:rsidRPr="00DB28C0" w:rsidRDefault="006C3418" w:rsidP="00817B96">
            <w:pPr>
              <w:jc w:val="center"/>
              <w:rPr>
                <w:rFonts w:ascii="Arial" w:hAnsi="Arial" w:cs="Arial"/>
                <w:b/>
                <w:sz w:val="24"/>
                <w:szCs w:val="24"/>
                <w:u w:val="single"/>
              </w:rPr>
            </w:pPr>
            <w:r w:rsidRPr="00DB28C0">
              <w:rPr>
                <w:rFonts w:ascii="Arial" w:hAnsi="Arial" w:cs="Arial"/>
                <w:b/>
                <w:bCs/>
                <w:sz w:val="24"/>
                <w:szCs w:val="24"/>
                <w:u w:val="single"/>
              </w:rPr>
              <w:t>LE TRIBUNAL</w:t>
            </w:r>
          </w:p>
          <w:p w:rsidR="006C3418" w:rsidRPr="00DB28C0" w:rsidRDefault="006C3418" w:rsidP="00817B96">
            <w:pPr>
              <w:jc w:val="both"/>
              <w:rPr>
                <w:rFonts w:ascii="Arial" w:hAnsi="Arial" w:cs="Arial"/>
                <w:sz w:val="24"/>
                <w:szCs w:val="24"/>
              </w:rPr>
            </w:pPr>
            <w:r w:rsidRPr="00DB28C0">
              <w:rPr>
                <w:rFonts w:ascii="Arial" w:hAnsi="Arial" w:cs="Arial"/>
                <w:sz w:val="24"/>
                <w:szCs w:val="24"/>
              </w:rPr>
              <w:t xml:space="preserve">Attendu que par exploit en date du </w:t>
            </w:r>
            <w:r w:rsidR="00BB5F79" w:rsidRPr="00DB28C0">
              <w:rPr>
                <w:rFonts w:ascii="Arial" w:hAnsi="Arial" w:cs="Arial"/>
                <w:sz w:val="24"/>
                <w:szCs w:val="24"/>
              </w:rPr>
              <w:t>21 juillet</w:t>
            </w:r>
            <w:r w:rsidRPr="00DB28C0">
              <w:rPr>
                <w:rFonts w:ascii="Arial" w:hAnsi="Arial" w:cs="Arial"/>
                <w:sz w:val="24"/>
                <w:szCs w:val="24"/>
              </w:rPr>
              <w:t xml:space="preserve"> 2017 de Maitre </w:t>
            </w:r>
            <w:r w:rsidR="00BB5F79" w:rsidRPr="00DB28C0">
              <w:rPr>
                <w:rFonts w:ascii="Arial" w:hAnsi="Arial" w:cs="Arial"/>
                <w:sz w:val="24"/>
                <w:szCs w:val="24"/>
              </w:rPr>
              <w:t>SABIOU TANKO</w:t>
            </w:r>
            <w:r w:rsidRPr="00DB28C0">
              <w:rPr>
                <w:rFonts w:ascii="Arial" w:hAnsi="Arial" w:cs="Arial"/>
                <w:sz w:val="24"/>
                <w:szCs w:val="24"/>
              </w:rPr>
              <w:t xml:space="preserve">, Huissier de Justice à Niamey, </w:t>
            </w:r>
            <w:r w:rsidR="00BB5F79" w:rsidRPr="00DB28C0">
              <w:rPr>
                <w:rFonts w:ascii="Arial" w:hAnsi="Arial" w:cs="Arial"/>
                <w:sz w:val="24"/>
                <w:szCs w:val="24"/>
              </w:rPr>
              <w:t>GOBIR BATI,</w:t>
            </w:r>
            <w:r w:rsidR="00BB5F79" w:rsidRPr="00DB28C0">
              <w:rPr>
                <w:rFonts w:ascii="Arial" w:hAnsi="Arial" w:cs="Arial"/>
                <w:b/>
                <w:sz w:val="24"/>
                <w:szCs w:val="24"/>
              </w:rPr>
              <w:t xml:space="preserve"> </w:t>
            </w:r>
            <w:r w:rsidR="00BB5F79" w:rsidRPr="00DB28C0">
              <w:rPr>
                <w:rFonts w:ascii="Arial" w:hAnsi="Arial" w:cs="Arial"/>
                <w:sz w:val="24"/>
                <w:szCs w:val="24"/>
              </w:rPr>
              <w:t>entreprise individuelle</w:t>
            </w:r>
            <w:r w:rsidR="00BB5F79" w:rsidRPr="00DB28C0">
              <w:rPr>
                <w:rFonts w:ascii="Arial" w:hAnsi="Arial" w:cs="Arial"/>
                <w:b/>
                <w:sz w:val="24"/>
                <w:szCs w:val="24"/>
              </w:rPr>
              <w:t xml:space="preserve">, </w:t>
            </w:r>
            <w:r w:rsidR="00BB5F79" w:rsidRPr="00DB28C0">
              <w:rPr>
                <w:rFonts w:ascii="Arial" w:hAnsi="Arial" w:cs="Arial"/>
                <w:sz w:val="24"/>
                <w:szCs w:val="24"/>
              </w:rPr>
              <w:t>ayant son siège social à Niamey, Quartier MADINA 2, représentée par MAHAMADOU HAROUNA, assistée de Me BOUKARI MOSTAPHA IDRISSA, Avocat à la Cour, BP : 13.765 Niamey </w:t>
            </w:r>
            <w:r w:rsidRPr="00DB28C0">
              <w:rPr>
                <w:rFonts w:ascii="Arial" w:hAnsi="Arial" w:cs="Arial"/>
                <w:sz w:val="24"/>
                <w:szCs w:val="24"/>
              </w:rPr>
              <w:t xml:space="preserve"> a assigné </w:t>
            </w:r>
            <w:r w:rsidR="00BB5F79" w:rsidRPr="00DB28C0">
              <w:rPr>
                <w:rFonts w:ascii="Arial" w:hAnsi="Arial" w:cs="Arial"/>
                <w:sz w:val="24"/>
                <w:szCs w:val="24"/>
              </w:rPr>
              <w:t>la BANQUE ISLAMIQUE DU NIGER (BIN) SA, au capital de 5.000.000.000 F CFA, dont le siège social est à Niamey, BP : 12754, prise en personne de son Directeur Général, assisté de la SCPA BNI, Avocats a</w:t>
            </w:r>
            <w:bookmarkStart w:id="0" w:name="_GoBack"/>
            <w:bookmarkEnd w:id="0"/>
            <w:r w:rsidR="00BB5F79" w:rsidRPr="00DB28C0">
              <w:rPr>
                <w:rFonts w:ascii="Arial" w:hAnsi="Arial" w:cs="Arial"/>
                <w:sz w:val="24"/>
                <w:szCs w:val="24"/>
              </w:rPr>
              <w:t xml:space="preserve">ssociés, Terminus, Rue NB 108, </w:t>
            </w:r>
            <w:r w:rsidR="00BB5F79" w:rsidRPr="00DB28C0">
              <w:rPr>
                <w:rFonts w:ascii="Arial" w:hAnsi="Arial" w:cs="Arial"/>
                <w:sz w:val="24"/>
                <w:szCs w:val="24"/>
              </w:rPr>
              <w:lastRenderedPageBreak/>
              <w:t>porte 185,  Tel : 20 73.88.10, BP : 10.520, Niamey </w:t>
            </w:r>
            <w:r w:rsidRPr="00DB28C0">
              <w:rPr>
                <w:rFonts w:ascii="Arial" w:hAnsi="Arial" w:cs="Arial"/>
                <w:sz w:val="24"/>
                <w:szCs w:val="24"/>
              </w:rPr>
              <w:t>, devant le tribunal de céans à l’effet de </w:t>
            </w:r>
            <w:r w:rsidRPr="00DB28C0">
              <w:rPr>
                <w:rFonts w:ascii="Arial" w:hAnsi="Arial" w:cs="Arial"/>
                <w:iCs/>
                <w:sz w:val="24"/>
                <w:szCs w:val="24"/>
              </w:rPr>
              <w:t>s’entendre :</w:t>
            </w:r>
          </w:p>
          <w:p w:rsidR="006C3418" w:rsidRPr="00DB28C0" w:rsidRDefault="00BB5F79" w:rsidP="00817B96">
            <w:pPr>
              <w:pStyle w:val="Paragraphedeliste"/>
              <w:numPr>
                <w:ilvl w:val="0"/>
                <w:numId w:val="2"/>
              </w:numPr>
              <w:jc w:val="both"/>
              <w:rPr>
                <w:rFonts w:ascii="Arial" w:hAnsi="Arial" w:cs="Arial"/>
                <w:i/>
                <w:sz w:val="24"/>
                <w:szCs w:val="24"/>
              </w:rPr>
            </w:pPr>
            <w:r w:rsidRPr="00DB28C0">
              <w:rPr>
                <w:rFonts w:ascii="Arial" w:hAnsi="Arial" w:cs="Arial"/>
                <w:i/>
                <w:sz w:val="24"/>
                <w:szCs w:val="24"/>
              </w:rPr>
              <w:t>Condamner à restituer à l’entreprise GOBIR BATI la somme de 14.639.766 F CFA à titre de commissions sur garantie indument prélevées</w:t>
            </w:r>
            <w:r w:rsidR="006C3418" w:rsidRPr="00DB28C0">
              <w:rPr>
                <w:rFonts w:ascii="Arial" w:hAnsi="Arial" w:cs="Arial"/>
                <w:i/>
                <w:sz w:val="24"/>
                <w:szCs w:val="24"/>
              </w:rPr>
              <w:t> ;</w:t>
            </w:r>
          </w:p>
          <w:p w:rsidR="006C3418" w:rsidRPr="00DB28C0" w:rsidRDefault="006C3418" w:rsidP="00817B96">
            <w:pPr>
              <w:pStyle w:val="Paragraphedeliste"/>
              <w:jc w:val="both"/>
              <w:rPr>
                <w:rFonts w:ascii="Arial" w:hAnsi="Arial" w:cs="Arial"/>
                <w:i/>
                <w:sz w:val="24"/>
                <w:szCs w:val="24"/>
              </w:rPr>
            </w:pPr>
          </w:p>
          <w:p w:rsidR="006C3418" w:rsidRPr="00DB28C0" w:rsidRDefault="00BB5F79" w:rsidP="00817B96">
            <w:pPr>
              <w:pStyle w:val="Paragraphedeliste"/>
              <w:numPr>
                <w:ilvl w:val="0"/>
                <w:numId w:val="2"/>
              </w:numPr>
              <w:jc w:val="both"/>
              <w:rPr>
                <w:rFonts w:ascii="Arial" w:hAnsi="Arial" w:cs="Arial"/>
                <w:i/>
                <w:sz w:val="24"/>
                <w:szCs w:val="24"/>
              </w:rPr>
            </w:pPr>
            <w:r w:rsidRPr="00DB28C0">
              <w:rPr>
                <w:rFonts w:ascii="Arial" w:hAnsi="Arial" w:cs="Arial"/>
                <w:i/>
                <w:sz w:val="24"/>
                <w:szCs w:val="24"/>
              </w:rPr>
              <w:t xml:space="preserve">La condamner à payer à l’entreprise GOBIR BATI la somme de 50.000.000 F CFA à titre de </w:t>
            </w:r>
            <w:r w:rsidR="004D4E72" w:rsidRPr="00DB28C0">
              <w:rPr>
                <w:rFonts w:ascii="Arial" w:hAnsi="Arial" w:cs="Arial"/>
                <w:i/>
                <w:sz w:val="24"/>
                <w:szCs w:val="24"/>
              </w:rPr>
              <w:t xml:space="preserve">dommages et intérêts </w:t>
            </w:r>
            <w:r w:rsidR="006C3418" w:rsidRPr="00DB28C0">
              <w:rPr>
                <w:rFonts w:ascii="Arial" w:hAnsi="Arial" w:cs="Arial"/>
                <w:i/>
                <w:sz w:val="24"/>
                <w:szCs w:val="24"/>
              </w:rPr>
              <w:t>;</w:t>
            </w:r>
          </w:p>
          <w:p w:rsidR="006C3418" w:rsidRPr="00DB28C0" w:rsidRDefault="006C3418" w:rsidP="00817B96">
            <w:pPr>
              <w:pStyle w:val="Paragraphedeliste"/>
              <w:jc w:val="both"/>
              <w:rPr>
                <w:rFonts w:ascii="Arial" w:hAnsi="Arial" w:cs="Arial"/>
                <w:i/>
                <w:sz w:val="24"/>
                <w:szCs w:val="24"/>
              </w:rPr>
            </w:pPr>
          </w:p>
          <w:p w:rsidR="006C3418" w:rsidRPr="00DB28C0" w:rsidRDefault="006C3418" w:rsidP="00817B96">
            <w:pPr>
              <w:pStyle w:val="Paragraphedeliste"/>
              <w:numPr>
                <w:ilvl w:val="0"/>
                <w:numId w:val="2"/>
              </w:numPr>
              <w:jc w:val="both"/>
              <w:rPr>
                <w:rFonts w:ascii="Arial" w:hAnsi="Arial" w:cs="Arial"/>
                <w:i/>
                <w:sz w:val="24"/>
                <w:szCs w:val="24"/>
              </w:rPr>
            </w:pPr>
            <w:r w:rsidRPr="00DB28C0">
              <w:rPr>
                <w:rFonts w:ascii="Arial" w:hAnsi="Arial" w:cs="Arial"/>
                <w:i/>
                <w:sz w:val="24"/>
                <w:szCs w:val="24"/>
              </w:rPr>
              <w:t xml:space="preserve">Ordonner l’exécution provisoire </w:t>
            </w:r>
            <w:r w:rsidR="004D4E72" w:rsidRPr="00DB28C0">
              <w:rPr>
                <w:rFonts w:ascii="Arial" w:hAnsi="Arial" w:cs="Arial"/>
                <w:i/>
                <w:sz w:val="24"/>
                <w:szCs w:val="24"/>
              </w:rPr>
              <w:t>de la décision nonobstant toutes voies de recours</w:t>
            </w:r>
            <w:r w:rsidRPr="00DB28C0">
              <w:rPr>
                <w:rFonts w:ascii="Arial" w:hAnsi="Arial" w:cs="Arial"/>
                <w:i/>
                <w:sz w:val="24"/>
                <w:szCs w:val="24"/>
              </w:rPr>
              <w:t> ;</w:t>
            </w:r>
          </w:p>
          <w:p w:rsidR="00A379F1" w:rsidRPr="00DB28C0" w:rsidRDefault="006C3418" w:rsidP="00817B96">
            <w:pPr>
              <w:pStyle w:val="Paragraphedeliste"/>
              <w:numPr>
                <w:ilvl w:val="0"/>
                <w:numId w:val="2"/>
              </w:numPr>
              <w:jc w:val="both"/>
              <w:rPr>
                <w:rFonts w:ascii="Arial" w:hAnsi="Arial" w:cs="Arial"/>
                <w:i/>
                <w:sz w:val="24"/>
                <w:szCs w:val="24"/>
              </w:rPr>
            </w:pPr>
            <w:r w:rsidRPr="00DB28C0">
              <w:rPr>
                <w:rFonts w:ascii="Arial" w:hAnsi="Arial" w:cs="Arial"/>
                <w:i/>
                <w:sz w:val="24"/>
                <w:szCs w:val="24"/>
              </w:rPr>
              <w:t>Condamner</w:t>
            </w:r>
            <w:r w:rsidRPr="00DB28C0">
              <w:rPr>
                <w:rFonts w:ascii="Arial" w:hAnsi="Arial" w:cs="Arial"/>
                <w:b/>
                <w:i/>
                <w:sz w:val="24"/>
                <w:szCs w:val="24"/>
              </w:rPr>
              <w:t xml:space="preserve"> </w:t>
            </w:r>
            <w:r w:rsidRPr="00DB28C0">
              <w:rPr>
                <w:rFonts w:ascii="Arial" w:hAnsi="Arial" w:cs="Arial"/>
                <w:i/>
                <w:sz w:val="24"/>
                <w:szCs w:val="24"/>
              </w:rPr>
              <w:t>aux dépens</w:t>
            </w:r>
            <w:r w:rsidR="00A379F1" w:rsidRPr="00DB28C0">
              <w:rPr>
                <w:rFonts w:ascii="Arial" w:hAnsi="Arial" w:cs="Arial"/>
                <w:i/>
                <w:sz w:val="24"/>
                <w:szCs w:val="24"/>
              </w:rPr>
              <w:t> ;</w:t>
            </w:r>
          </w:p>
          <w:p w:rsidR="00A379F1" w:rsidRPr="00DB28C0" w:rsidRDefault="00A379F1" w:rsidP="00A379F1">
            <w:pPr>
              <w:jc w:val="both"/>
              <w:rPr>
                <w:rFonts w:ascii="Arial" w:hAnsi="Arial" w:cs="Arial"/>
                <w:sz w:val="24"/>
                <w:szCs w:val="24"/>
              </w:rPr>
            </w:pPr>
            <w:r w:rsidRPr="00DB28C0">
              <w:rPr>
                <w:rFonts w:ascii="Arial" w:hAnsi="Arial" w:cs="Arial"/>
                <w:sz w:val="24"/>
                <w:szCs w:val="24"/>
              </w:rPr>
              <w:t xml:space="preserve">Conformément à article </w:t>
            </w:r>
            <w:r w:rsidRPr="00DB28C0">
              <w:rPr>
                <w:rFonts w:ascii="Arial" w:hAnsi="Arial" w:cs="Arial"/>
                <w:bCs/>
                <w:sz w:val="24"/>
                <w:szCs w:val="24"/>
              </w:rPr>
              <w:t>39</w:t>
            </w:r>
            <w:r w:rsidRPr="00DB28C0">
              <w:rPr>
                <w:rFonts w:ascii="Arial" w:hAnsi="Arial" w:cs="Arial"/>
                <w:sz w:val="24"/>
                <w:szCs w:val="24"/>
              </w:rPr>
              <w:t xml:space="preserve"> de la loi 2015-08 du 10 avril 2015 sur les tribunaux de commerce, le dossier a été enrôlé le 17/08/2017 pour la tentative obligatoire de conciliation ;</w:t>
            </w:r>
          </w:p>
          <w:p w:rsidR="00A379F1" w:rsidRPr="00DB28C0" w:rsidRDefault="00A379F1" w:rsidP="00A379F1">
            <w:pPr>
              <w:jc w:val="both"/>
              <w:rPr>
                <w:rFonts w:ascii="Arial" w:hAnsi="Arial" w:cs="Arial"/>
                <w:sz w:val="24"/>
                <w:szCs w:val="24"/>
              </w:rPr>
            </w:pPr>
            <w:r w:rsidRPr="00DB28C0">
              <w:rPr>
                <w:rFonts w:ascii="Arial" w:hAnsi="Arial" w:cs="Arial"/>
                <w:sz w:val="24"/>
                <w:szCs w:val="24"/>
              </w:rPr>
              <w:t>A cette date la tentative de conciliation a échoué et conformément aux dispositions des articles 39 alinéa 3 de ladite loi, le dossier étant en état de recevoir jugement, les parties ont été renvoyées devant le Tribunal en son audience des plaidoiries du 24/08/2017 ;</w:t>
            </w:r>
          </w:p>
          <w:p w:rsidR="00430307" w:rsidRPr="00DB28C0" w:rsidRDefault="00A379F1" w:rsidP="00A379F1">
            <w:pPr>
              <w:jc w:val="both"/>
              <w:rPr>
                <w:rFonts w:ascii="Arial" w:hAnsi="Arial" w:cs="Arial"/>
                <w:sz w:val="24"/>
                <w:szCs w:val="24"/>
              </w:rPr>
            </w:pPr>
            <w:r w:rsidRPr="00DB28C0">
              <w:rPr>
                <w:rFonts w:ascii="Arial" w:hAnsi="Arial" w:cs="Arial"/>
                <w:sz w:val="24"/>
                <w:szCs w:val="24"/>
              </w:rPr>
              <w:t xml:space="preserve">A cette date, le tribunal a constaté que le dossier n’était pas en état d’e recevoir jugement, il a renvoyé les parties devant le juge de la mise en état, lequel par ordonnance en date du 29/09/2017 a de nouveau renvoyé les parties devant le tribunal en son audience publique de plaidoirie du 10/10/2017 ; </w:t>
            </w:r>
          </w:p>
          <w:p w:rsidR="00430307" w:rsidRPr="00DB28C0" w:rsidRDefault="00430307" w:rsidP="00A379F1">
            <w:pPr>
              <w:jc w:val="both"/>
              <w:rPr>
                <w:rFonts w:ascii="Arial" w:hAnsi="Arial" w:cs="Arial"/>
                <w:sz w:val="24"/>
                <w:szCs w:val="24"/>
              </w:rPr>
            </w:pPr>
            <w:r w:rsidRPr="00DB28C0">
              <w:rPr>
                <w:rFonts w:ascii="Arial" w:hAnsi="Arial" w:cs="Arial"/>
                <w:sz w:val="24"/>
                <w:szCs w:val="24"/>
              </w:rPr>
              <w:t>Advenue cette date, le dossier a été mis en délibéré être vidé le 07/11/2017, mais le vidé de délibéré a été prorogé au 14.11/2017 pour la composition du tribunal ;</w:t>
            </w:r>
          </w:p>
          <w:p w:rsidR="00D215CD" w:rsidRDefault="00430307" w:rsidP="00A379F1">
            <w:pPr>
              <w:jc w:val="both"/>
              <w:rPr>
                <w:rFonts w:ascii="Arial" w:hAnsi="Arial" w:cs="Arial"/>
                <w:sz w:val="24"/>
                <w:szCs w:val="24"/>
              </w:rPr>
            </w:pPr>
            <w:r w:rsidRPr="00DB28C0">
              <w:rPr>
                <w:rFonts w:ascii="Arial" w:hAnsi="Arial" w:cs="Arial"/>
                <w:sz w:val="24"/>
                <w:szCs w:val="24"/>
              </w:rPr>
              <w:t>En cours de délibéré, la BIN NIGER SA, faisant diligence, a saisi le tribunal  d’une demande</w:t>
            </w:r>
            <w:r w:rsidR="002438A5" w:rsidRPr="00DB28C0">
              <w:rPr>
                <w:rFonts w:ascii="Arial" w:hAnsi="Arial" w:cs="Arial"/>
                <w:sz w:val="24"/>
                <w:szCs w:val="24"/>
              </w:rPr>
              <w:t xml:space="preserve"> en date du 10/11/2017</w:t>
            </w:r>
            <w:r w:rsidRPr="00DB28C0">
              <w:rPr>
                <w:rFonts w:ascii="Arial" w:hAnsi="Arial" w:cs="Arial"/>
                <w:sz w:val="24"/>
                <w:szCs w:val="24"/>
              </w:rPr>
              <w:t xml:space="preserve"> de rabat de délibéré aux fins de constater la conciliation </w:t>
            </w:r>
            <w:r w:rsidR="00D215CD">
              <w:rPr>
                <w:rFonts w:ascii="Arial" w:hAnsi="Arial" w:cs="Arial"/>
                <w:sz w:val="24"/>
                <w:szCs w:val="24"/>
              </w:rPr>
              <w:t xml:space="preserve">intervenue </w:t>
            </w:r>
            <w:r w:rsidRPr="00DB28C0">
              <w:rPr>
                <w:rFonts w:ascii="Arial" w:hAnsi="Arial" w:cs="Arial"/>
                <w:sz w:val="24"/>
                <w:szCs w:val="24"/>
              </w:rPr>
              <w:t xml:space="preserve">entre les parties en même temps qu’elle soumettait la copie d’un procès-verbal de conciliation N° 30/TC/NY/2017 </w:t>
            </w:r>
            <w:r w:rsidR="00B1085C">
              <w:rPr>
                <w:rFonts w:ascii="Arial" w:hAnsi="Arial" w:cs="Arial"/>
                <w:sz w:val="24"/>
                <w:szCs w:val="24"/>
              </w:rPr>
              <w:t xml:space="preserve">en date du 10/11/2017 </w:t>
            </w:r>
            <w:r w:rsidRPr="00DB28C0">
              <w:rPr>
                <w:rFonts w:ascii="Arial" w:hAnsi="Arial" w:cs="Arial"/>
                <w:sz w:val="24"/>
                <w:szCs w:val="24"/>
              </w:rPr>
              <w:t>intervenue dans l’affaire objet de la présente procédure</w:t>
            </w:r>
            <w:r w:rsidR="00D215CD" w:rsidRPr="00DB28C0">
              <w:rPr>
                <w:rFonts w:ascii="Arial" w:hAnsi="Arial" w:cs="Arial"/>
                <w:sz w:val="24"/>
                <w:szCs w:val="24"/>
              </w:rPr>
              <w:t xml:space="preserve"> dont le</w:t>
            </w:r>
            <w:r w:rsidR="00D215CD">
              <w:rPr>
                <w:rFonts w:ascii="Arial" w:hAnsi="Arial" w:cs="Arial"/>
                <w:sz w:val="24"/>
                <w:szCs w:val="24"/>
              </w:rPr>
              <w:t>s termes suivent  ;</w:t>
            </w:r>
          </w:p>
          <w:p w:rsidR="00DB28C0" w:rsidRPr="00DB28C0" w:rsidRDefault="00DB28C0" w:rsidP="00704205">
            <w:pPr>
              <w:rPr>
                <w:rFonts w:ascii="Arial" w:hAnsi="Arial" w:cs="Arial"/>
                <w:sz w:val="24"/>
                <w:szCs w:val="24"/>
              </w:rPr>
            </w:pPr>
            <w:r w:rsidRPr="00DB28C0">
              <w:rPr>
                <w:rFonts w:ascii="Arial" w:hAnsi="Arial" w:cs="Arial"/>
                <w:sz w:val="24"/>
                <w:szCs w:val="24"/>
              </w:rPr>
              <w:t xml:space="preserve">L’an deux mille dix-sept et </w:t>
            </w:r>
          </w:p>
          <w:p w:rsidR="00DB28C0" w:rsidRPr="00DB28C0" w:rsidRDefault="00DB28C0" w:rsidP="00704205">
            <w:pPr>
              <w:rPr>
                <w:rFonts w:ascii="Arial" w:hAnsi="Arial" w:cs="Arial"/>
                <w:sz w:val="24"/>
                <w:szCs w:val="24"/>
              </w:rPr>
            </w:pPr>
            <w:r w:rsidRPr="00DB28C0">
              <w:rPr>
                <w:rFonts w:ascii="Arial" w:hAnsi="Arial" w:cs="Arial"/>
                <w:sz w:val="24"/>
                <w:szCs w:val="24"/>
              </w:rPr>
              <w:t>Le Dix Novembre ;</w:t>
            </w:r>
          </w:p>
          <w:p w:rsidR="00DB28C0" w:rsidRPr="00DB28C0" w:rsidRDefault="00DB28C0" w:rsidP="00704205">
            <w:pPr>
              <w:jc w:val="both"/>
              <w:rPr>
                <w:rFonts w:ascii="Arial" w:hAnsi="Arial" w:cs="Arial"/>
                <w:sz w:val="24"/>
                <w:szCs w:val="24"/>
              </w:rPr>
            </w:pPr>
          </w:p>
          <w:p w:rsidR="00DB28C0" w:rsidRPr="00DB28C0" w:rsidRDefault="00DB28C0" w:rsidP="00704205">
            <w:pPr>
              <w:jc w:val="both"/>
              <w:rPr>
                <w:rFonts w:ascii="Arial" w:hAnsi="Arial" w:cs="Arial"/>
                <w:sz w:val="24"/>
                <w:szCs w:val="24"/>
              </w:rPr>
            </w:pPr>
            <w:r w:rsidRPr="00DB28C0">
              <w:rPr>
                <w:rFonts w:ascii="Arial" w:hAnsi="Arial" w:cs="Arial"/>
                <w:sz w:val="24"/>
                <w:szCs w:val="24"/>
              </w:rPr>
              <w:lastRenderedPageBreak/>
              <w:t xml:space="preserve">Par devant le Tribunal de Commerce de Niamey en son audience de conciliation du 10 Novembre 2017 tenue par </w:t>
            </w:r>
            <w:r w:rsidRPr="00DB28C0">
              <w:rPr>
                <w:rFonts w:ascii="Arial" w:hAnsi="Arial" w:cs="Arial"/>
                <w:b/>
                <w:sz w:val="24"/>
                <w:szCs w:val="24"/>
              </w:rPr>
              <w:t>MAMANE NAISSA SABIOU</w:t>
            </w:r>
            <w:r w:rsidRPr="00DB28C0">
              <w:rPr>
                <w:rFonts w:ascii="Arial" w:hAnsi="Arial" w:cs="Arial"/>
                <w:sz w:val="24"/>
                <w:szCs w:val="24"/>
              </w:rPr>
              <w:t xml:space="preserve">, Président du Tribunal, Président, Messieurs </w:t>
            </w:r>
            <w:r w:rsidRPr="00DB28C0">
              <w:rPr>
                <w:rFonts w:ascii="Arial" w:hAnsi="Arial" w:cs="Arial"/>
                <w:b/>
                <w:sz w:val="24"/>
                <w:szCs w:val="24"/>
              </w:rPr>
              <w:t>AMADOU KANE</w:t>
            </w:r>
            <w:r w:rsidRPr="00DB28C0">
              <w:rPr>
                <w:rFonts w:ascii="Arial" w:hAnsi="Arial" w:cs="Arial"/>
                <w:sz w:val="24"/>
                <w:szCs w:val="24"/>
              </w:rPr>
              <w:t xml:space="preserve"> et </w:t>
            </w:r>
            <w:r w:rsidRPr="00DB28C0">
              <w:rPr>
                <w:rFonts w:ascii="Arial" w:hAnsi="Arial" w:cs="Arial"/>
                <w:b/>
                <w:sz w:val="24"/>
                <w:szCs w:val="24"/>
              </w:rPr>
              <w:t>OUMAROU GARBA</w:t>
            </w:r>
            <w:r w:rsidRPr="00DB28C0">
              <w:rPr>
                <w:rFonts w:ascii="Arial" w:hAnsi="Arial" w:cs="Arial"/>
                <w:sz w:val="24"/>
                <w:szCs w:val="24"/>
              </w:rPr>
              <w:t xml:space="preserve">, Membres, assisté de Maître </w:t>
            </w:r>
            <w:r w:rsidRPr="00DB28C0">
              <w:rPr>
                <w:rFonts w:ascii="Arial" w:hAnsi="Arial" w:cs="Arial"/>
                <w:b/>
                <w:sz w:val="24"/>
                <w:szCs w:val="24"/>
              </w:rPr>
              <w:t>RAMATA RIBA</w:t>
            </w:r>
            <w:r w:rsidRPr="00DB28C0">
              <w:rPr>
                <w:rFonts w:ascii="Arial" w:hAnsi="Arial" w:cs="Arial"/>
                <w:sz w:val="24"/>
                <w:szCs w:val="24"/>
              </w:rPr>
              <w:t xml:space="preserve">, Greffière ; et ce, en application de l’article 4 de la loi n° 2015-08 du 10 avril 2015, fixant l’organisation, la compétence, la procédure à suivre et le fonctionnement des tribunaux de commerce en République du Niger ;  </w:t>
            </w:r>
          </w:p>
          <w:p w:rsidR="00DB28C0" w:rsidRPr="00DB28C0" w:rsidRDefault="00DB28C0" w:rsidP="00704205">
            <w:pPr>
              <w:jc w:val="both"/>
              <w:rPr>
                <w:rFonts w:ascii="Arial" w:hAnsi="Arial" w:cs="Arial"/>
                <w:b/>
                <w:sz w:val="24"/>
                <w:szCs w:val="24"/>
              </w:rPr>
            </w:pPr>
            <w:r w:rsidRPr="00DB28C0">
              <w:rPr>
                <w:rFonts w:ascii="Arial" w:hAnsi="Arial" w:cs="Arial"/>
                <w:b/>
                <w:sz w:val="24"/>
                <w:szCs w:val="24"/>
              </w:rPr>
              <w:t xml:space="preserve">                                                    </w:t>
            </w:r>
            <w:r w:rsidRPr="00DB28C0">
              <w:rPr>
                <w:rFonts w:ascii="Arial" w:hAnsi="Arial" w:cs="Arial"/>
                <w:b/>
                <w:sz w:val="24"/>
                <w:szCs w:val="24"/>
                <w:u w:val="single"/>
              </w:rPr>
              <w:t>ONT COMPARU</w:t>
            </w:r>
            <w:r w:rsidRPr="00DB28C0">
              <w:rPr>
                <w:rFonts w:ascii="Arial" w:hAnsi="Arial" w:cs="Arial"/>
                <w:b/>
                <w:sz w:val="24"/>
                <w:szCs w:val="24"/>
              </w:rPr>
              <w:t> :</w:t>
            </w:r>
          </w:p>
          <w:p w:rsidR="00DB28C0" w:rsidRPr="00DB28C0" w:rsidRDefault="00DB28C0" w:rsidP="00704205">
            <w:pPr>
              <w:rPr>
                <w:rFonts w:ascii="Arial" w:hAnsi="Arial" w:cs="Arial"/>
                <w:sz w:val="24"/>
                <w:szCs w:val="24"/>
              </w:rPr>
            </w:pPr>
            <w:r w:rsidRPr="00DB28C0">
              <w:rPr>
                <w:rFonts w:ascii="Arial" w:hAnsi="Arial" w:cs="Arial"/>
                <w:b/>
                <w:sz w:val="24"/>
                <w:szCs w:val="24"/>
              </w:rPr>
              <w:t xml:space="preserve">L’entreprise GOBIR BATI, </w:t>
            </w:r>
            <w:r w:rsidRPr="00DB28C0">
              <w:rPr>
                <w:rFonts w:ascii="Arial" w:hAnsi="Arial" w:cs="Arial"/>
                <w:sz w:val="24"/>
                <w:szCs w:val="24"/>
              </w:rPr>
              <w:t xml:space="preserve">représentée par son promoteur Monsieur </w:t>
            </w:r>
            <w:r w:rsidRPr="00DB28C0">
              <w:rPr>
                <w:rFonts w:ascii="Arial" w:hAnsi="Arial" w:cs="Arial"/>
                <w:b/>
                <w:sz w:val="24"/>
                <w:szCs w:val="24"/>
              </w:rPr>
              <w:t>Mahamadou</w:t>
            </w:r>
            <w:r w:rsidRPr="00DB28C0">
              <w:rPr>
                <w:rFonts w:ascii="Arial" w:hAnsi="Arial" w:cs="Arial"/>
                <w:sz w:val="24"/>
                <w:szCs w:val="24"/>
              </w:rPr>
              <w:t xml:space="preserve">, assisté de </w:t>
            </w:r>
            <w:r w:rsidRPr="00DB28C0">
              <w:rPr>
                <w:rFonts w:ascii="Arial" w:hAnsi="Arial" w:cs="Arial"/>
                <w:b/>
                <w:sz w:val="24"/>
                <w:szCs w:val="24"/>
              </w:rPr>
              <w:t>Maitre BOUKARI MOUSTAPHA</w:t>
            </w:r>
            <w:r w:rsidRPr="00DB28C0">
              <w:rPr>
                <w:rFonts w:ascii="Arial" w:hAnsi="Arial" w:cs="Arial"/>
                <w:sz w:val="24"/>
                <w:szCs w:val="24"/>
              </w:rPr>
              <w:t>, Avocat à la cour, BP : 11 399, NIAMEY-NIGER, Tel : 20 35 08 38, à l’étude duquel domicile est élu pour les présentes et ses suites ;</w:t>
            </w:r>
          </w:p>
          <w:p w:rsidR="00DB28C0" w:rsidRPr="00DB28C0" w:rsidRDefault="00DB28C0" w:rsidP="00704205">
            <w:pPr>
              <w:jc w:val="right"/>
              <w:rPr>
                <w:rFonts w:ascii="Arial" w:hAnsi="Arial" w:cs="Arial"/>
                <w:sz w:val="24"/>
                <w:szCs w:val="24"/>
                <w:u w:val="single"/>
              </w:rPr>
            </w:pPr>
            <w:r w:rsidRPr="00DB28C0">
              <w:rPr>
                <w:rFonts w:ascii="Arial" w:hAnsi="Arial" w:cs="Arial"/>
                <w:sz w:val="24"/>
                <w:szCs w:val="24"/>
                <w:u w:val="single"/>
              </w:rPr>
              <w:t>D’UNE PART</w:t>
            </w:r>
          </w:p>
          <w:p w:rsidR="00DB28C0" w:rsidRPr="00DB28C0" w:rsidRDefault="00DB28C0" w:rsidP="00704205">
            <w:pPr>
              <w:jc w:val="both"/>
              <w:rPr>
                <w:rFonts w:ascii="Arial" w:hAnsi="Arial" w:cs="Arial"/>
                <w:b/>
                <w:sz w:val="24"/>
                <w:szCs w:val="24"/>
                <w:u w:val="single"/>
              </w:rPr>
            </w:pPr>
            <w:r w:rsidRPr="00DB28C0">
              <w:rPr>
                <w:rFonts w:ascii="Arial" w:hAnsi="Arial" w:cs="Arial"/>
                <w:b/>
                <w:sz w:val="24"/>
                <w:szCs w:val="24"/>
                <w:u w:val="single"/>
              </w:rPr>
              <w:t>ET</w:t>
            </w:r>
          </w:p>
          <w:p w:rsidR="00DB28C0" w:rsidRPr="00DB28C0" w:rsidRDefault="00DB28C0" w:rsidP="00704205">
            <w:pPr>
              <w:rPr>
                <w:rFonts w:ascii="Arial" w:hAnsi="Arial" w:cs="Arial"/>
                <w:sz w:val="24"/>
                <w:szCs w:val="24"/>
              </w:rPr>
            </w:pPr>
            <w:r w:rsidRPr="00DB28C0">
              <w:rPr>
                <w:rFonts w:ascii="Arial" w:hAnsi="Arial" w:cs="Arial"/>
                <w:b/>
                <w:sz w:val="24"/>
                <w:szCs w:val="24"/>
              </w:rPr>
              <w:t>La Banque Islamique du Niger SA (BIN SA)</w:t>
            </w:r>
            <w:r w:rsidRPr="00DB28C0">
              <w:rPr>
                <w:rFonts w:ascii="Arial" w:hAnsi="Arial" w:cs="Arial"/>
                <w:sz w:val="24"/>
                <w:szCs w:val="24"/>
              </w:rPr>
              <w:t>, société Anonyme au Capital de 12.500.000.000 FCFA, immatriculée au RCCM sous le numéro RCCM-NI-NIM 2003-B-0455818, immeuble EL NASR, assistée de la</w:t>
            </w:r>
            <w:r w:rsidRPr="00DB28C0">
              <w:rPr>
                <w:rFonts w:ascii="Arial" w:hAnsi="Arial" w:cs="Arial"/>
                <w:b/>
                <w:sz w:val="24"/>
                <w:szCs w:val="24"/>
              </w:rPr>
              <w:t xml:space="preserve"> SCPA BNI, </w:t>
            </w:r>
            <w:r w:rsidRPr="00DB28C0">
              <w:rPr>
                <w:rFonts w:ascii="Arial" w:hAnsi="Arial" w:cs="Arial"/>
                <w:sz w:val="24"/>
                <w:szCs w:val="24"/>
              </w:rPr>
              <w:t>Avocats associés, Terminus, Rue NB 108,BP 10.520, Niamey Niger, au siège de laquelle domicile est élu pour les présentes et ses suites ;</w:t>
            </w:r>
          </w:p>
          <w:p w:rsidR="00DB28C0" w:rsidRPr="00DB28C0" w:rsidRDefault="00DB28C0" w:rsidP="00704205">
            <w:pPr>
              <w:jc w:val="right"/>
              <w:rPr>
                <w:rFonts w:ascii="Arial" w:hAnsi="Arial" w:cs="Arial"/>
                <w:sz w:val="24"/>
                <w:szCs w:val="24"/>
                <w:u w:val="single"/>
              </w:rPr>
            </w:pPr>
            <w:r w:rsidRPr="00DB28C0">
              <w:rPr>
                <w:rFonts w:ascii="Arial" w:hAnsi="Arial" w:cs="Arial"/>
                <w:sz w:val="24"/>
                <w:szCs w:val="24"/>
                <w:u w:val="single"/>
              </w:rPr>
              <w:t>D’AUTRE PART</w:t>
            </w:r>
          </w:p>
          <w:p w:rsidR="00DB28C0" w:rsidRPr="00DB28C0" w:rsidRDefault="00DB28C0" w:rsidP="00704205">
            <w:pPr>
              <w:jc w:val="center"/>
              <w:rPr>
                <w:rFonts w:ascii="Arial" w:hAnsi="Arial" w:cs="Arial"/>
                <w:b/>
                <w:sz w:val="24"/>
                <w:szCs w:val="24"/>
              </w:rPr>
            </w:pPr>
            <w:r w:rsidRPr="00DB28C0">
              <w:rPr>
                <w:rFonts w:ascii="Arial" w:hAnsi="Arial" w:cs="Arial"/>
                <w:b/>
                <w:sz w:val="24"/>
                <w:szCs w:val="24"/>
                <w:u w:val="single"/>
              </w:rPr>
              <w:t>PREAMBULE</w:t>
            </w:r>
          </w:p>
          <w:p w:rsidR="00DB28C0" w:rsidRPr="00DB28C0" w:rsidRDefault="00DB28C0" w:rsidP="00704205">
            <w:pPr>
              <w:jc w:val="both"/>
              <w:rPr>
                <w:rFonts w:ascii="Arial" w:eastAsia="Batang" w:hAnsi="Arial" w:cs="Arial"/>
                <w:sz w:val="24"/>
                <w:szCs w:val="24"/>
              </w:rPr>
            </w:pPr>
            <w:r w:rsidRPr="00DB28C0">
              <w:rPr>
                <w:rFonts w:ascii="Arial" w:eastAsia="Batang" w:hAnsi="Arial" w:cs="Arial"/>
                <w:sz w:val="24"/>
                <w:szCs w:val="24"/>
              </w:rPr>
              <w:t>L’entreprise GOBIR BATI a été adjudicataire du Marché numéro 001/2015/MEP/A/PLN/EC  relatif aux travaux de construction de 100 classes dans la région de Tillabéry suivant appel d’avis d’offres du Ministère de l’éducation primaire de l’alphabétisation, de la promotion des langues nationales et de l’éducation civique.</w:t>
            </w:r>
          </w:p>
          <w:p w:rsidR="00DB28C0" w:rsidRPr="00DB28C0" w:rsidRDefault="00DB28C0" w:rsidP="00704205">
            <w:pPr>
              <w:jc w:val="both"/>
              <w:rPr>
                <w:rFonts w:ascii="Arial" w:eastAsia="Batang" w:hAnsi="Arial" w:cs="Arial"/>
                <w:sz w:val="24"/>
                <w:szCs w:val="24"/>
              </w:rPr>
            </w:pPr>
            <w:r w:rsidRPr="00DB28C0">
              <w:rPr>
                <w:rFonts w:ascii="Arial" w:eastAsia="Batang" w:hAnsi="Arial" w:cs="Arial"/>
                <w:sz w:val="24"/>
                <w:szCs w:val="24"/>
              </w:rPr>
              <w:t>Un montant d’avance de 597.436.237 FCFA devrait être versé à l’entreprise GOBIR BATI sur son compte numéro 251112002239   ouvert dans les livres de la Banque Islamique du Niger en abrégé BIN par le ministère moyennant une garantie de restitution d’avance.</w:t>
            </w:r>
          </w:p>
          <w:p w:rsidR="00DB28C0" w:rsidRPr="00DB28C0" w:rsidRDefault="00DB28C0" w:rsidP="00704205">
            <w:pPr>
              <w:jc w:val="both"/>
              <w:rPr>
                <w:rFonts w:ascii="Arial" w:eastAsia="Batang" w:hAnsi="Arial" w:cs="Arial"/>
                <w:sz w:val="24"/>
                <w:szCs w:val="24"/>
              </w:rPr>
            </w:pPr>
            <w:r w:rsidRPr="00DB28C0">
              <w:rPr>
                <w:rFonts w:ascii="Arial" w:eastAsia="Batang" w:hAnsi="Arial" w:cs="Arial"/>
                <w:sz w:val="24"/>
                <w:szCs w:val="24"/>
              </w:rPr>
              <w:t>Ladite garantie fut apportée par la BIN (garant) au profit du Ministère de l’éducation primaire (Bénéficiaire) sur accord exprès de la requérante (donneur d’ordre).</w:t>
            </w:r>
          </w:p>
          <w:p w:rsidR="00DB28C0" w:rsidRPr="00DB28C0" w:rsidRDefault="00DB28C0" w:rsidP="00704205">
            <w:pPr>
              <w:jc w:val="both"/>
              <w:rPr>
                <w:rFonts w:ascii="Arial" w:eastAsia="Batang" w:hAnsi="Arial" w:cs="Arial"/>
                <w:sz w:val="24"/>
                <w:szCs w:val="24"/>
              </w:rPr>
            </w:pPr>
            <w:r w:rsidRPr="00DB28C0">
              <w:rPr>
                <w:rFonts w:ascii="Arial" w:eastAsia="Batang" w:hAnsi="Arial" w:cs="Arial"/>
                <w:sz w:val="24"/>
                <w:szCs w:val="24"/>
              </w:rPr>
              <w:lastRenderedPageBreak/>
              <w:t xml:space="preserve">Cette garantie de restitution d’avance précise sans ambages que : « la présente garantie expire au plus tard à la première des dates suivantes : sur réception d’une copie du certificat de main levée de ladite garantie indiquant que l’avance aura été totalement remboursée par le fournisseur, </w:t>
            </w:r>
            <w:r w:rsidRPr="00DB28C0">
              <w:rPr>
                <w:rFonts w:ascii="Arial" w:eastAsia="Batang" w:hAnsi="Arial" w:cs="Arial"/>
                <w:i/>
                <w:sz w:val="24"/>
                <w:szCs w:val="24"/>
                <w:u w:val="single"/>
              </w:rPr>
              <w:t>ou soit le 13/07/2016.</w:t>
            </w:r>
            <w:r w:rsidRPr="00DB28C0">
              <w:rPr>
                <w:rFonts w:ascii="Arial" w:eastAsia="Batang" w:hAnsi="Arial" w:cs="Arial"/>
                <w:sz w:val="24"/>
                <w:szCs w:val="24"/>
              </w:rPr>
              <w:t xml:space="preserve"> Toute demande paiement doit être reçue à cette date au plus tard ».</w:t>
            </w:r>
          </w:p>
          <w:p w:rsidR="00DB28C0" w:rsidRPr="00DB28C0" w:rsidRDefault="00DB28C0" w:rsidP="00704205">
            <w:pPr>
              <w:jc w:val="both"/>
              <w:rPr>
                <w:rFonts w:ascii="Arial" w:eastAsia="Batang" w:hAnsi="Arial" w:cs="Arial"/>
                <w:sz w:val="24"/>
                <w:szCs w:val="24"/>
              </w:rPr>
            </w:pPr>
            <w:r w:rsidRPr="00DB28C0">
              <w:rPr>
                <w:rFonts w:ascii="Arial" w:eastAsia="Batang" w:hAnsi="Arial" w:cs="Arial"/>
                <w:sz w:val="24"/>
                <w:szCs w:val="24"/>
              </w:rPr>
              <w:t>Mais des prélèvements furent effectués au-delà de la date sus indiquée et que c’est ainsi que suivant assignation en date du 21 Juillet 2017, GOBIR BATI attrait la BIN par-devant le Tribunal de commerce pour s’entendre :</w:t>
            </w:r>
          </w:p>
          <w:p w:rsidR="00DB28C0" w:rsidRPr="00DB28C0" w:rsidRDefault="00DB28C0" w:rsidP="00704205">
            <w:pPr>
              <w:numPr>
                <w:ilvl w:val="0"/>
                <w:numId w:val="3"/>
              </w:numPr>
              <w:spacing w:after="0"/>
              <w:jc w:val="both"/>
              <w:rPr>
                <w:rFonts w:ascii="Arial" w:eastAsia="Batang" w:hAnsi="Arial" w:cs="Arial"/>
                <w:sz w:val="24"/>
                <w:szCs w:val="24"/>
              </w:rPr>
            </w:pPr>
            <w:r w:rsidRPr="00DB28C0">
              <w:rPr>
                <w:rFonts w:ascii="Arial" w:eastAsia="Batang" w:hAnsi="Arial" w:cs="Arial"/>
                <w:sz w:val="24"/>
                <w:szCs w:val="24"/>
              </w:rPr>
              <w:t xml:space="preserve">Condamner à restituer à l’entreprise GOBIR BATI la somme de 14.639.766 FCFA à titre de commissions sur garantie indument Prélevées. </w:t>
            </w:r>
          </w:p>
          <w:p w:rsidR="00DB28C0" w:rsidRPr="00DB28C0" w:rsidRDefault="00DB28C0" w:rsidP="00704205">
            <w:pPr>
              <w:numPr>
                <w:ilvl w:val="0"/>
                <w:numId w:val="3"/>
              </w:numPr>
              <w:spacing w:after="0"/>
              <w:jc w:val="both"/>
              <w:rPr>
                <w:rFonts w:ascii="Arial" w:eastAsia="Batang" w:hAnsi="Arial" w:cs="Arial"/>
                <w:sz w:val="24"/>
                <w:szCs w:val="24"/>
              </w:rPr>
            </w:pPr>
            <w:r w:rsidRPr="00DB28C0">
              <w:rPr>
                <w:rFonts w:ascii="Arial" w:eastAsia="Batang" w:hAnsi="Arial" w:cs="Arial"/>
                <w:sz w:val="24"/>
                <w:szCs w:val="24"/>
              </w:rPr>
              <w:t>La condamner à payer à l’entreprise GOBIR BATI la somme de 50.000.000 FCFA à titre de dommage et intérêts.</w:t>
            </w:r>
          </w:p>
          <w:p w:rsidR="00DB28C0" w:rsidRPr="00DB28C0" w:rsidRDefault="00DB28C0" w:rsidP="00704205">
            <w:pPr>
              <w:jc w:val="both"/>
              <w:rPr>
                <w:rFonts w:ascii="Arial" w:eastAsia="Batang" w:hAnsi="Arial" w:cs="Arial"/>
                <w:sz w:val="24"/>
                <w:szCs w:val="24"/>
              </w:rPr>
            </w:pPr>
          </w:p>
          <w:p w:rsidR="00DB28C0" w:rsidRPr="00DB28C0" w:rsidRDefault="00DB28C0" w:rsidP="00704205">
            <w:pPr>
              <w:numPr>
                <w:ilvl w:val="0"/>
                <w:numId w:val="3"/>
              </w:numPr>
              <w:spacing w:after="0"/>
              <w:jc w:val="both"/>
              <w:rPr>
                <w:rFonts w:ascii="Arial" w:eastAsia="Batang" w:hAnsi="Arial" w:cs="Arial"/>
                <w:sz w:val="24"/>
                <w:szCs w:val="24"/>
              </w:rPr>
            </w:pPr>
            <w:r w:rsidRPr="00DB28C0">
              <w:rPr>
                <w:rFonts w:ascii="Arial" w:eastAsia="Batang" w:hAnsi="Arial" w:cs="Arial"/>
                <w:sz w:val="24"/>
                <w:szCs w:val="24"/>
              </w:rPr>
              <w:t>Ordonner l’exécution provisoire de la décision à intervenir nonobstant toutes voies de recours.</w:t>
            </w:r>
          </w:p>
          <w:p w:rsidR="00DB28C0" w:rsidRPr="00DB28C0" w:rsidRDefault="00DB28C0" w:rsidP="00704205">
            <w:pPr>
              <w:numPr>
                <w:ilvl w:val="0"/>
                <w:numId w:val="3"/>
              </w:numPr>
              <w:spacing w:after="0"/>
              <w:jc w:val="both"/>
              <w:rPr>
                <w:rFonts w:ascii="Arial" w:eastAsia="Batang" w:hAnsi="Arial" w:cs="Arial"/>
                <w:sz w:val="24"/>
                <w:szCs w:val="24"/>
              </w:rPr>
            </w:pPr>
            <w:r w:rsidRPr="00DB28C0">
              <w:rPr>
                <w:rFonts w:ascii="Arial" w:eastAsia="Batang" w:hAnsi="Arial" w:cs="Arial"/>
                <w:sz w:val="24"/>
                <w:szCs w:val="24"/>
              </w:rPr>
              <w:t>Condamner aux dépens.</w:t>
            </w:r>
          </w:p>
          <w:p w:rsidR="00DB28C0" w:rsidRPr="00704205" w:rsidRDefault="00DB28C0" w:rsidP="00704205">
            <w:pPr>
              <w:jc w:val="both"/>
              <w:rPr>
                <w:rFonts w:ascii="Arial" w:eastAsia="Batang" w:hAnsi="Arial" w:cs="Arial"/>
                <w:sz w:val="24"/>
                <w:szCs w:val="24"/>
                <w:u w:val="single"/>
              </w:rPr>
            </w:pPr>
            <w:r w:rsidRPr="00DB28C0">
              <w:rPr>
                <w:rFonts w:ascii="Arial" w:eastAsia="Batang" w:hAnsi="Arial" w:cs="Arial"/>
                <w:sz w:val="24"/>
                <w:szCs w:val="24"/>
              </w:rPr>
              <w:t>Mais conscientes des incertitudes et du coût d’une procédure judiciaire, les deux parties se sont rapprochées pour arrêter et convenir d’un accord amiable matérialisé par la présente conciliation.</w:t>
            </w:r>
          </w:p>
          <w:p w:rsidR="00DB28C0" w:rsidRPr="00DB28C0" w:rsidRDefault="00DB28C0" w:rsidP="00704205">
            <w:pPr>
              <w:jc w:val="center"/>
              <w:rPr>
                <w:rFonts w:ascii="Arial" w:hAnsi="Arial" w:cs="Arial"/>
                <w:b/>
                <w:sz w:val="24"/>
                <w:szCs w:val="24"/>
                <w:u w:val="single"/>
              </w:rPr>
            </w:pPr>
            <w:r w:rsidRPr="00DB28C0">
              <w:rPr>
                <w:rFonts w:ascii="Arial" w:hAnsi="Arial" w:cs="Arial"/>
                <w:b/>
                <w:sz w:val="24"/>
                <w:szCs w:val="24"/>
                <w:u w:val="single"/>
              </w:rPr>
              <w:t>TERMES DE L’ACCORD</w:t>
            </w:r>
          </w:p>
          <w:p w:rsidR="00DB28C0" w:rsidRPr="00DB28C0" w:rsidRDefault="00DB28C0" w:rsidP="00704205">
            <w:pPr>
              <w:rPr>
                <w:rFonts w:ascii="Arial" w:hAnsi="Arial" w:cs="Arial"/>
                <w:sz w:val="24"/>
                <w:szCs w:val="24"/>
              </w:rPr>
            </w:pPr>
            <w:r w:rsidRPr="00DB28C0">
              <w:rPr>
                <w:rFonts w:ascii="Arial" w:hAnsi="Arial" w:cs="Arial"/>
                <w:sz w:val="24"/>
                <w:szCs w:val="24"/>
              </w:rPr>
              <w:t>Attendu que la Banque Islamique du Niger s’engage à payer les sommes suivantes dès la signature du présent :</w:t>
            </w:r>
          </w:p>
          <w:p w:rsidR="00DB28C0" w:rsidRPr="00704205" w:rsidRDefault="00DB28C0" w:rsidP="00704205">
            <w:pPr>
              <w:pStyle w:val="Paragraphedeliste"/>
              <w:numPr>
                <w:ilvl w:val="0"/>
                <w:numId w:val="4"/>
              </w:numPr>
              <w:spacing w:after="0"/>
              <w:rPr>
                <w:rFonts w:ascii="Arial" w:hAnsi="Arial" w:cs="Arial"/>
                <w:sz w:val="24"/>
                <w:szCs w:val="24"/>
              </w:rPr>
            </w:pPr>
            <w:r w:rsidRPr="00DB28C0">
              <w:rPr>
                <w:rFonts w:ascii="Arial" w:hAnsi="Arial" w:cs="Arial"/>
                <w:sz w:val="24"/>
                <w:szCs w:val="24"/>
              </w:rPr>
              <w:t>Quatorze millions six cent trente-neuf mille sept cent soixante-six (14.636.766) FCFA à l’entreprise GOBIR BATI à titre de remboursement des prélèvements de commission opérés sur son compte ;</w:t>
            </w:r>
          </w:p>
          <w:p w:rsidR="00704205" w:rsidRPr="00704205" w:rsidRDefault="00DB28C0" w:rsidP="00704205">
            <w:pPr>
              <w:pStyle w:val="Paragraphedeliste"/>
              <w:numPr>
                <w:ilvl w:val="0"/>
                <w:numId w:val="4"/>
              </w:numPr>
              <w:spacing w:after="0"/>
              <w:rPr>
                <w:rFonts w:ascii="Arial" w:hAnsi="Arial" w:cs="Arial"/>
                <w:sz w:val="24"/>
                <w:szCs w:val="24"/>
              </w:rPr>
            </w:pPr>
            <w:r w:rsidRPr="00DB28C0">
              <w:rPr>
                <w:rFonts w:ascii="Arial" w:hAnsi="Arial" w:cs="Arial"/>
                <w:sz w:val="24"/>
                <w:szCs w:val="24"/>
              </w:rPr>
              <w:t>Un million trois cent trente mille (1.330.000) FCFA représentant les frais avancés par l’entreprise GOBIR BATI ;</w:t>
            </w:r>
          </w:p>
          <w:p w:rsidR="00704205" w:rsidRDefault="00704205" w:rsidP="00704205">
            <w:pPr>
              <w:rPr>
                <w:rFonts w:ascii="Arial" w:hAnsi="Arial" w:cs="Arial"/>
                <w:sz w:val="24"/>
                <w:szCs w:val="24"/>
              </w:rPr>
            </w:pPr>
          </w:p>
          <w:p w:rsidR="00DB28C0" w:rsidRPr="00DB28C0" w:rsidRDefault="00DB28C0" w:rsidP="00704205">
            <w:pPr>
              <w:rPr>
                <w:rFonts w:ascii="Arial" w:hAnsi="Arial" w:cs="Arial"/>
                <w:sz w:val="24"/>
                <w:szCs w:val="24"/>
              </w:rPr>
            </w:pPr>
            <w:r w:rsidRPr="00DB28C0">
              <w:rPr>
                <w:rFonts w:ascii="Arial" w:hAnsi="Arial" w:cs="Arial"/>
                <w:sz w:val="24"/>
                <w:szCs w:val="24"/>
              </w:rPr>
              <w:t>Attendu que pour sa part, l’entreprise GOBIR BATI accepte l’offre ci-dessus et renonce pour le présent et l’avenir à toute procédure liée directement ou indirectement à cette affaire ;</w:t>
            </w:r>
          </w:p>
          <w:p w:rsidR="00DB28C0" w:rsidRPr="00DB28C0" w:rsidRDefault="00DB28C0" w:rsidP="00704205">
            <w:pPr>
              <w:jc w:val="center"/>
              <w:rPr>
                <w:rFonts w:ascii="Arial" w:hAnsi="Arial" w:cs="Arial"/>
                <w:b/>
                <w:sz w:val="24"/>
                <w:szCs w:val="24"/>
                <w:u w:val="single"/>
              </w:rPr>
            </w:pPr>
            <w:r w:rsidRPr="00DB28C0">
              <w:rPr>
                <w:rFonts w:ascii="Arial" w:hAnsi="Arial" w:cs="Arial"/>
                <w:b/>
                <w:sz w:val="24"/>
                <w:szCs w:val="24"/>
                <w:u w:val="single"/>
              </w:rPr>
              <w:t>ENGAGEMENT DE BONNE FOI</w:t>
            </w:r>
          </w:p>
          <w:p w:rsidR="00DB28C0" w:rsidRPr="00704205" w:rsidRDefault="00DB28C0" w:rsidP="00704205">
            <w:pPr>
              <w:rPr>
                <w:rFonts w:ascii="Arial" w:hAnsi="Arial" w:cs="Arial"/>
                <w:sz w:val="24"/>
                <w:szCs w:val="24"/>
              </w:rPr>
            </w:pPr>
            <w:r w:rsidRPr="00DB28C0">
              <w:rPr>
                <w:rFonts w:ascii="Arial" w:hAnsi="Arial" w:cs="Arial"/>
                <w:sz w:val="24"/>
                <w:szCs w:val="24"/>
              </w:rPr>
              <w:lastRenderedPageBreak/>
              <w:t>Attendu que les deux parties s’engagent à exécuter le présent procès-verbal de conciliation de bonne foi ;</w:t>
            </w:r>
          </w:p>
          <w:p w:rsidR="00DB28C0" w:rsidRPr="00DB28C0" w:rsidRDefault="00DB28C0" w:rsidP="00704205">
            <w:pPr>
              <w:jc w:val="center"/>
              <w:rPr>
                <w:rFonts w:ascii="Arial" w:hAnsi="Arial" w:cs="Arial"/>
                <w:b/>
                <w:sz w:val="24"/>
                <w:szCs w:val="24"/>
                <w:u w:val="single"/>
              </w:rPr>
            </w:pPr>
            <w:r w:rsidRPr="00DB28C0">
              <w:rPr>
                <w:rFonts w:ascii="Arial" w:hAnsi="Arial" w:cs="Arial"/>
                <w:b/>
                <w:sz w:val="24"/>
                <w:szCs w:val="24"/>
                <w:u w:val="single"/>
              </w:rPr>
              <w:t>ELECTION DE DOMICILE</w:t>
            </w:r>
          </w:p>
          <w:p w:rsidR="00DB28C0" w:rsidRPr="00DB28C0" w:rsidRDefault="00DB28C0" w:rsidP="00704205">
            <w:pPr>
              <w:rPr>
                <w:rFonts w:ascii="Arial" w:hAnsi="Arial" w:cs="Arial"/>
                <w:sz w:val="24"/>
                <w:szCs w:val="24"/>
              </w:rPr>
            </w:pPr>
            <w:r w:rsidRPr="00DB28C0">
              <w:rPr>
                <w:rFonts w:ascii="Arial" w:hAnsi="Arial" w:cs="Arial"/>
                <w:sz w:val="24"/>
                <w:szCs w:val="24"/>
              </w:rPr>
              <w:t>Attendu que les deux parties font élection de domicile aux sièges et domicile de leurs avocats sus indiqués ;</w:t>
            </w:r>
          </w:p>
          <w:p w:rsidR="00DB28C0" w:rsidRPr="00DB28C0" w:rsidRDefault="00DB28C0" w:rsidP="00704205">
            <w:pPr>
              <w:rPr>
                <w:rFonts w:ascii="Arial" w:hAnsi="Arial" w:cs="Arial"/>
                <w:sz w:val="24"/>
                <w:szCs w:val="24"/>
              </w:rPr>
            </w:pPr>
            <w:r w:rsidRPr="00DB28C0">
              <w:rPr>
                <w:rFonts w:ascii="Arial" w:hAnsi="Arial" w:cs="Arial"/>
                <w:sz w:val="24"/>
                <w:szCs w:val="24"/>
              </w:rPr>
              <w:t>Que toutes signification et mise en demeure, correspondances pouvant intervenir dans l’exécution des présentes pourront valablement être adressées aux domiciles ci-dessus ;</w:t>
            </w:r>
          </w:p>
          <w:p w:rsidR="00DB28C0" w:rsidRPr="00DB28C0" w:rsidRDefault="00DB28C0" w:rsidP="00704205">
            <w:pPr>
              <w:rPr>
                <w:rFonts w:ascii="Arial" w:hAnsi="Arial" w:cs="Arial"/>
                <w:sz w:val="24"/>
                <w:szCs w:val="24"/>
              </w:rPr>
            </w:pPr>
            <w:r w:rsidRPr="00DB28C0">
              <w:rPr>
                <w:rFonts w:ascii="Arial" w:hAnsi="Arial" w:cs="Arial"/>
                <w:sz w:val="24"/>
                <w:szCs w:val="24"/>
              </w:rPr>
              <w:t>Qu’ainsi, aucune des parties ne pourra alléguer son absence du territoire du Niger pour invalider cette élection de domicile ou nier la validité d’une correspondance adressée aux boites postales ci-dessus ;</w:t>
            </w:r>
          </w:p>
          <w:p w:rsidR="00DB28C0" w:rsidRPr="00DB28C0" w:rsidRDefault="00DB28C0" w:rsidP="00704205">
            <w:pPr>
              <w:jc w:val="both"/>
              <w:rPr>
                <w:rFonts w:ascii="Arial" w:hAnsi="Arial" w:cs="Arial"/>
                <w:sz w:val="24"/>
                <w:szCs w:val="24"/>
              </w:rPr>
            </w:pPr>
            <w:r w:rsidRPr="00DB28C0">
              <w:rPr>
                <w:rFonts w:ascii="Arial" w:hAnsi="Arial" w:cs="Arial"/>
                <w:sz w:val="24"/>
                <w:szCs w:val="24"/>
              </w:rPr>
              <w:t xml:space="preserve">Attendu que les parties sont averties que le présent procès-verbal de conciliation constitue un titre exécutoire dès l’apposition de la formule exécutoire, conformément à l’article 33 de l’acte uniforme portant procédures simplifiées de recouvrement et les voies d’exécution de l’OHADA et de l’article 39 alinéa 3 de la loi n° 2015-08 du 10 avril 2015, fixant l’organisation, la compétence, la procédure à suivre et le fonctionnement des tribunaux de commerce en République du Niger ;  </w:t>
            </w:r>
          </w:p>
          <w:p w:rsidR="00DB28C0" w:rsidRPr="00DB28C0" w:rsidRDefault="00DB28C0" w:rsidP="00704205">
            <w:pPr>
              <w:pStyle w:val="Titre"/>
              <w:spacing w:line="276" w:lineRule="auto"/>
              <w:jc w:val="both"/>
              <w:rPr>
                <w:rFonts w:ascii="Arial" w:hAnsi="Arial" w:cs="Arial"/>
                <w:b w:val="0"/>
                <w:bCs w:val="0"/>
                <w:sz w:val="24"/>
                <w:u w:val="none"/>
              </w:rPr>
            </w:pPr>
            <w:r w:rsidRPr="00DB28C0">
              <w:rPr>
                <w:rFonts w:ascii="Arial" w:hAnsi="Arial" w:cs="Arial"/>
                <w:b w:val="0"/>
                <w:bCs w:val="0"/>
                <w:sz w:val="24"/>
                <w:u w:val="none"/>
              </w:rPr>
              <w:t>Attendu que les parties acceptent les modalités ci-dessus exposées et s’engagent à honorer de bonne foi chacune en ce qui la concerne les obligations qui sont les siennes ;</w:t>
            </w:r>
          </w:p>
          <w:p w:rsidR="00DB28C0" w:rsidRPr="00DB28C0" w:rsidRDefault="00DB28C0" w:rsidP="00704205">
            <w:pPr>
              <w:jc w:val="center"/>
              <w:rPr>
                <w:rFonts w:ascii="Arial" w:hAnsi="Arial" w:cs="Arial"/>
                <w:b/>
                <w:sz w:val="24"/>
                <w:szCs w:val="24"/>
                <w:u w:val="single"/>
              </w:rPr>
            </w:pPr>
            <w:r w:rsidRPr="00DB28C0">
              <w:rPr>
                <w:rFonts w:ascii="Arial" w:hAnsi="Arial" w:cs="Arial"/>
                <w:b/>
                <w:sz w:val="24"/>
                <w:szCs w:val="24"/>
                <w:u w:val="single"/>
              </w:rPr>
              <w:t>CONCILIATION</w:t>
            </w:r>
          </w:p>
          <w:p w:rsidR="00DB28C0" w:rsidRPr="00DB28C0" w:rsidRDefault="00DB28C0" w:rsidP="00704205">
            <w:pPr>
              <w:jc w:val="both"/>
              <w:rPr>
                <w:rFonts w:ascii="Arial" w:hAnsi="Arial" w:cs="Arial"/>
                <w:b/>
                <w:sz w:val="24"/>
                <w:szCs w:val="24"/>
              </w:rPr>
            </w:pPr>
            <w:r w:rsidRPr="00DB28C0">
              <w:rPr>
                <w:rFonts w:ascii="Arial" w:hAnsi="Arial" w:cs="Arial"/>
                <w:b/>
                <w:sz w:val="24"/>
                <w:szCs w:val="24"/>
              </w:rPr>
              <w:t xml:space="preserve">         Attendu que les parties s’étant déclarées satisfaites des clauses ci-dessus exposées, le Tribunal de Commerce de Niamey, leur donne acte de leur accord ;</w:t>
            </w:r>
          </w:p>
          <w:p w:rsidR="006C3418" w:rsidRPr="00704205" w:rsidRDefault="00DB28C0" w:rsidP="00704205">
            <w:pPr>
              <w:jc w:val="both"/>
              <w:rPr>
                <w:rFonts w:ascii="Arial" w:hAnsi="Arial" w:cs="Arial"/>
                <w:b/>
                <w:sz w:val="24"/>
                <w:szCs w:val="24"/>
              </w:rPr>
            </w:pPr>
            <w:r w:rsidRPr="00DB28C0">
              <w:rPr>
                <w:rFonts w:ascii="Arial" w:hAnsi="Arial" w:cs="Arial"/>
                <w:b/>
                <w:sz w:val="24"/>
                <w:szCs w:val="24"/>
              </w:rPr>
              <w:t xml:space="preserve">        Qu’en conséquence, et ce, conformément aux dispositions de l’article 39 alinéa 3 de la loi ci-dessus visée, le Tribunal déclare les parties conciliées, lesquelles signent le présent procès-verbal avec le Président et le greffier, </w:t>
            </w:r>
            <w:proofErr w:type="gramStart"/>
            <w:r w:rsidRPr="00DB28C0">
              <w:rPr>
                <w:rFonts w:ascii="Arial" w:hAnsi="Arial" w:cs="Arial"/>
                <w:b/>
                <w:sz w:val="24"/>
                <w:szCs w:val="24"/>
              </w:rPr>
              <w:t>les jour</w:t>
            </w:r>
            <w:proofErr w:type="gramEnd"/>
            <w:r w:rsidRPr="00DB28C0">
              <w:rPr>
                <w:rFonts w:ascii="Arial" w:hAnsi="Arial" w:cs="Arial"/>
                <w:b/>
                <w:sz w:val="24"/>
                <w:szCs w:val="24"/>
              </w:rPr>
              <w:t>, mois et an que dessus.</w:t>
            </w:r>
          </w:p>
          <w:p w:rsidR="00286636" w:rsidRDefault="00286636" w:rsidP="00704205">
            <w:pPr>
              <w:pStyle w:val="Paragraphedeliste"/>
              <w:jc w:val="center"/>
              <w:rPr>
                <w:rFonts w:ascii="Arial" w:hAnsi="Arial" w:cs="Arial"/>
                <w:b/>
                <w:bCs/>
                <w:sz w:val="24"/>
                <w:szCs w:val="24"/>
                <w:u w:val="single"/>
              </w:rPr>
            </w:pPr>
          </w:p>
          <w:p w:rsidR="006C3418" w:rsidRDefault="006C3418" w:rsidP="00704205">
            <w:pPr>
              <w:pStyle w:val="Paragraphedeliste"/>
              <w:jc w:val="center"/>
              <w:rPr>
                <w:rFonts w:ascii="Arial" w:hAnsi="Arial" w:cs="Arial"/>
                <w:b/>
                <w:bCs/>
                <w:sz w:val="24"/>
                <w:szCs w:val="24"/>
                <w:u w:val="single"/>
              </w:rPr>
            </w:pPr>
            <w:r w:rsidRPr="00DB28C0">
              <w:rPr>
                <w:rFonts w:ascii="Arial" w:hAnsi="Arial" w:cs="Arial"/>
                <w:b/>
                <w:bCs/>
                <w:sz w:val="24"/>
                <w:szCs w:val="24"/>
                <w:u w:val="single"/>
              </w:rPr>
              <w:t>PAR CES MOTIFS :</w:t>
            </w:r>
          </w:p>
          <w:p w:rsidR="00D1185F" w:rsidRPr="00D1185F" w:rsidRDefault="00D1185F" w:rsidP="00D1185F">
            <w:pPr>
              <w:pStyle w:val="Paragraphedeliste"/>
              <w:jc w:val="center"/>
              <w:rPr>
                <w:rFonts w:ascii="Arial" w:hAnsi="Arial" w:cs="Arial"/>
                <w:b/>
                <w:sz w:val="24"/>
                <w:szCs w:val="24"/>
                <w:u w:val="single"/>
              </w:rPr>
            </w:pPr>
            <w:r w:rsidRPr="00D1185F">
              <w:rPr>
                <w:rFonts w:ascii="Arial" w:hAnsi="Arial" w:cs="Arial"/>
                <w:b/>
                <w:bCs/>
                <w:sz w:val="24"/>
                <w:szCs w:val="24"/>
                <w:u w:val="single"/>
              </w:rPr>
              <w:t>Le tribunal</w:t>
            </w:r>
          </w:p>
          <w:p w:rsidR="00D1185F" w:rsidRPr="00D1185F" w:rsidRDefault="00D1185F" w:rsidP="00D1185F">
            <w:pPr>
              <w:pStyle w:val="Paragraphedeliste"/>
              <w:numPr>
                <w:ilvl w:val="0"/>
                <w:numId w:val="3"/>
              </w:numPr>
              <w:rPr>
                <w:rFonts w:ascii="Arial" w:hAnsi="Arial" w:cs="Arial"/>
                <w:b/>
                <w:bCs/>
                <w:sz w:val="24"/>
                <w:szCs w:val="24"/>
              </w:rPr>
            </w:pPr>
            <w:r>
              <w:rPr>
                <w:rFonts w:ascii="Arial" w:hAnsi="Arial" w:cs="Arial"/>
                <w:b/>
                <w:bCs/>
                <w:sz w:val="24"/>
                <w:szCs w:val="24"/>
              </w:rPr>
              <w:t>Ordonne le</w:t>
            </w:r>
            <w:r w:rsidRPr="00D1185F">
              <w:rPr>
                <w:rFonts w:ascii="Arial" w:hAnsi="Arial" w:cs="Arial"/>
                <w:b/>
                <w:bCs/>
                <w:sz w:val="24"/>
                <w:szCs w:val="24"/>
              </w:rPr>
              <w:t xml:space="preserve"> rabat du </w:t>
            </w:r>
            <w:r w:rsidR="00A23243" w:rsidRPr="00D1185F">
              <w:rPr>
                <w:rFonts w:ascii="Arial" w:hAnsi="Arial" w:cs="Arial"/>
                <w:b/>
                <w:bCs/>
                <w:sz w:val="24"/>
                <w:szCs w:val="24"/>
              </w:rPr>
              <w:t>délibéré</w:t>
            </w:r>
            <w:r w:rsidR="00A23243">
              <w:rPr>
                <w:rFonts w:ascii="Arial" w:hAnsi="Arial" w:cs="Arial"/>
                <w:b/>
                <w:bCs/>
                <w:sz w:val="24"/>
                <w:szCs w:val="24"/>
              </w:rPr>
              <w:t xml:space="preserve"> dans l’affaire citée en références</w:t>
            </w:r>
            <w:r>
              <w:rPr>
                <w:rFonts w:ascii="Arial" w:hAnsi="Arial" w:cs="Arial"/>
                <w:b/>
                <w:bCs/>
                <w:sz w:val="24"/>
                <w:szCs w:val="24"/>
              </w:rPr>
              <w:t> ;</w:t>
            </w:r>
          </w:p>
          <w:p w:rsidR="00704205" w:rsidRPr="000E407C" w:rsidRDefault="00D1185F" w:rsidP="000E407C">
            <w:pPr>
              <w:pStyle w:val="Paragraphedeliste"/>
              <w:numPr>
                <w:ilvl w:val="0"/>
                <w:numId w:val="3"/>
              </w:numPr>
              <w:jc w:val="both"/>
              <w:rPr>
                <w:rFonts w:ascii="Arial" w:hAnsi="Arial" w:cs="Arial"/>
                <w:b/>
                <w:sz w:val="24"/>
                <w:szCs w:val="24"/>
              </w:rPr>
            </w:pPr>
            <w:r w:rsidRPr="00D1185F">
              <w:rPr>
                <w:rFonts w:ascii="Arial" w:hAnsi="Arial" w:cs="Arial"/>
                <w:b/>
                <w:sz w:val="24"/>
                <w:szCs w:val="24"/>
              </w:rPr>
              <w:lastRenderedPageBreak/>
              <w:t>C</w:t>
            </w:r>
            <w:r w:rsidR="00704205" w:rsidRPr="00D1185F">
              <w:rPr>
                <w:rFonts w:ascii="Arial" w:hAnsi="Arial" w:cs="Arial"/>
                <w:b/>
                <w:sz w:val="24"/>
                <w:szCs w:val="24"/>
              </w:rPr>
              <w:t xml:space="preserve">onstate la conciliation entre les parties </w:t>
            </w:r>
            <w:r w:rsidR="000E407C">
              <w:rPr>
                <w:rFonts w:ascii="Arial" w:hAnsi="Arial" w:cs="Arial"/>
                <w:b/>
                <w:sz w:val="24"/>
                <w:szCs w:val="24"/>
              </w:rPr>
              <w:t xml:space="preserve">suivant </w:t>
            </w:r>
            <w:r w:rsidR="000E407C" w:rsidRPr="000E407C">
              <w:rPr>
                <w:rFonts w:ascii="Arial" w:hAnsi="Arial" w:cs="Arial"/>
                <w:b/>
                <w:sz w:val="24"/>
                <w:szCs w:val="24"/>
              </w:rPr>
              <w:t>procès-verbal de conciliation N° 30/TC/NY/2017 en date du 1</w:t>
            </w:r>
            <w:r w:rsidR="00BA1891">
              <w:rPr>
                <w:rFonts w:ascii="Arial" w:hAnsi="Arial" w:cs="Arial"/>
                <w:b/>
                <w:sz w:val="24"/>
                <w:szCs w:val="24"/>
              </w:rPr>
              <w:t>0</w:t>
            </w:r>
            <w:r w:rsidR="000E407C" w:rsidRPr="000E407C">
              <w:rPr>
                <w:rFonts w:ascii="Arial" w:hAnsi="Arial" w:cs="Arial"/>
                <w:b/>
                <w:sz w:val="24"/>
                <w:szCs w:val="24"/>
              </w:rPr>
              <w:t>/11/2017</w:t>
            </w:r>
            <w:r w:rsidR="00704205" w:rsidRPr="000E407C">
              <w:rPr>
                <w:rFonts w:ascii="Arial" w:hAnsi="Arial" w:cs="Arial"/>
                <w:b/>
                <w:sz w:val="24"/>
                <w:szCs w:val="24"/>
              </w:rPr>
              <w:t>et leur en donne acte</w:t>
            </w:r>
            <w:r w:rsidRPr="000E407C">
              <w:rPr>
                <w:rFonts w:ascii="Arial" w:hAnsi="Arial" w:cs="Arial"/>
                <w:b/>
                <w:sz w:val="24"/>
                <w:szCs w:val="24"/>
              </w:rPr>
              <w:t> ;</w:t>
            </w:r>
            <w:r w:rsidR="00704205" w:rsidRPr="000E407C">
              <w:rPr>
                <w:rFonts w:ascii="Arial" w:hAnsi="Arial" w:cs="Arial"/>
                <w:b/>
                <w:sz w:val="24"/>
                <w:szCs w:val="24"/>
              </w:rPr>
              <w:t xml:space="preserve"> </w:t>
            </w:r>
          </w:p>
          <w:p w:rsidR="006C3418" w:rsidRPr="00DB28C0" w:rsidRDefault="006C3418" w:rsidP="00704205">
            <w:pPr>
              <w:ind w:left="360"/>
              <w:jc w:val="both"/>
              <w:rPr>
                <w:rFonts w:ascii="Arial" w:hAnsi="Arial" w:cs="Arial"/>
                <w:b/>
                <w:sz w:val="24"/>
                <w:szCs w:val="24"/>
              </w:rPr>
            </w:pPr>
            <w:r w:rsidRPr="00DB28C0">
              <w:rPr>
                <w:rFonts w:ascii="Arial" w:hAnsi="Arial" w:cs="Arial"/>
                <w:b/>
                <w:sz w:val="24"/>
                <w:szCs w:val="24"/>
              </w:rPr>
              <w:t>Ont signé le Président et le Greffier, les jours, mois et an que suivent.</w:t>
            </w:r>
          </w:p>
          <w:p w:rsidR="006C3418" w:rsidRPr="00DB28C0" w:rsidRDefault="006C3418" w:rsidP="00704205">
            <w:pPr>
              <w:jc w:val="both"/>
              <w:rPr>
                <w:rFonts w:ascii="Arial" w:hAnsi="Arial" w:cs="Arial"/>
                <w:b/>
                <w:sz w:val="24"/>
                <w:szCs w:val="24"/>
              </w:rPr>
            </w:pPr>
            <w:r w:rsidRPr="00DB28C0">
              <w:rPr>
                <w:rFonts w:ascii="Arial" w:hAnsi="Arial" w:cs="Arial"/>
                <w:b/>
                <w:sz w:val="24"/>
                <w:szCs w:val="24"/>
              </w:rPr>
              <w:t>Suivent les signatures</w:t>
            </w:r>
          </w:p>
        </w:tc>
      </w:tr>
      <w:tr w:rsidR="006C3418" w:rsidRPr="00CC26CE" w:rsidTr="00817B96">
        <w:tc>
          <w:tcPr>
            <w:tcW w:w="2411" w:type="dxa"/>
          </w:tcPr>
          <w:p w:rsidR="006C3418" w:rsidRPr="0089456D" w:rsidRDefault="006C3418" w:rsidP="00817B96">
            <w:pPr>
              <w:rPr>
                <w:rFonts w:ascii="Arial" w:hAnsi="Arial" w:cs="Arial"/>
                <w:b/>
                <w:bCs/>
                <w:sz w:val="24"/>
                <w:szCs w:val="24"/>
                <w:u w:val="single"/>
              </w:rPr>
            </w:pPr>
          </w:p>
        </w:tc>
        <w:tc>
          <w:tcPr>
            <w:tcW w:w="7371" w:type="dxa"/>
          </w:tcPr>
          <w:p w:rsidR="006C3418" w:rsidRPr="00CC26CE" w:rsidRDefault="006C3418" w:rsidP="00817B96">
            <w:pPr>
              <w:jc w:val="center"/>
              <w:rPr>
                <w:rFonts w:ascii="Arial" w:hAnsi="Arial" w:cs="Arial"/>
                <w:b/>
                <w:bCs/>
                <w:sz w:val="24"/>
                <w:szCs w:val="24"/>
                <w:u w:val="single"/>
              </w:rPr>
            </w:pPr>
          </w:p>
        </w:tc>
      </w:tr>
    </w:tbl>
    <w:p w:rsidR="00496F38" w:rsidRDefault="00496F38"/>
    <w:sectPr w:rsidR="00496F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46" w:rsidRDefault="00795746" w:rsidP="00795746">
      <w:pPr>
        <w:spacing w:after="0" w:line="240" w:lineRule="auto"/>
      </w:pPr>
      <w:r>
        <w:separator/>
      </w:r>
    </w:p>
  </w:endnote>
  <w:endnote w:type="continuationSeparator" w:id="0">
    <w:p w:rsidR="00795746" w:rsidRDefault="00795746" w:rsidP="0079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639637"/>
      <w:docPartObj>
        <w:docPartGallery w:val="Page Numbers (Bottom of Page)"/>
        <w:docPartUnique/>
      </w:docPartObj>
    </w:sdtPr>
    <w:sdtEndPr/>
    <w:sdtContent>
      <w:p w:rsidR="00795746" w:rsidRDefault="00795746">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95746" w:rsidRDefault="00795746">
                              <w:pPr>
                                <w:jc w:val="center"/>
                              </w:pPr>
                              <w:r>
                                <w:fldChar w:fldCharType="begin"/>
                              </w:r>
                              <w:r>
                                <w:instrText>PAGE    \* MERGEFORMAT</w:instrText>
                              </w:r>
                              <w:r>
                                <w:fldChar w:fldCharType="separate"/>
                              </w:r>
                              <w:r w:rsidR="00412E44" w:rsidRPr="00412E44">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795746" w:rsidRDefault="00795746">
                        <w:pPr>
                          <w:jc w:val="center"/>
                        </w:pPr>
                        <w:r>
                          <w:fldChar w:fldCharType="begin"/>
                        </w:r>
                        <w:r>
                          <w:instrText>PAGE    \* MERGEFORMAT</w:instrText>
                        </w:r>
                        <w:r>
                          <w:fldChar w:fldCharType="separate"/>
                        </w:r>
                        <w:r w:rsidR="00412E44" w:rsidRPr="00412E44">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46" w:rsidRDefault="00795746" w:rsidP="00795746">
      <w:pPr>
        <w:spacing w:after="0" w:line="240" w:lineRule="auto"/>
      </w:pPr>
      <w:r>
        <w:separator/>
      </w:r>
    </w:p>
  </w:footnote>
  <w:footnote w:type="continuationSeparator" w:id="0">
    <w:p w:rsidR="00795746" w:rsidRDefault="00795746" w:rsidP="00795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A72D9D0"/>
    <w:lvl w:ilvl="0" w:tplc="31F6FBC0">
      <w:numFmt w:val="bullet"/>
      <w:lvlText w:val="-"/>
      <w:lvlJc w:val="left"/>
      <w:pPr>
        <w:ind w:left="720" w:hanging="360"/>
      </w:pPr>
      <w:rPr>
        <w:rFonts w:ascii="Courier New" w:eastAsia="Times New Roman" w:hAnsi="Courier New" w:cs="Courier New" w:hint="default"/>
      </w:rPr>
    </w:lvl>
    <w:lvl w:ilvl="1" w:tplc="040C0003">
      <w:start w:val="1"/>
      <w:numFmt w:val="bullet"/>
      <w:lvlRestart w:val="0"/>
      <w:lvlText w:val="o"/>
      <w:lvlJc w:val="left"/>
      <w:pPr>
        <w:ind w:left="1440" w:hanging="360"/>
      </w:pPr>
      <w:rPr>
        <w:rFonts w:ascii="Courier New" w:hAnsi="Courier New" w:cs="Courier New" w:hint="default"/>
      </w:rPr>
    </w:lvl>
    <w:lvl w:ilvl="2" w:tplc="040C0005">
      <w:start w:val="1"/>
      <w:numFmt w:val="bullet"/>
      <w:lvlRestart w:val="0"/>
      <w:lvlText w:val=""/>
      <w:lvlJc w:val="left"/>
      <w:pPr>
        <w:ind w:left="2160" w:hanging="360"/>
      </w:pPr>
      <w:rPr>
        <w:rFonts w:ascii="Wingdings" w:hAnsi="Wingdings" w:hint="default"/>
      </w:rPr>
    </w:lvl>
    <w:lvl w:ilvl="3" w:tplc="040C0001">
      <w:start w:val="1"/>
      <w:numFmt w:val="bullet"/>
      <w:lvlRestart w:val="0"/>
      <w:lvlText w:val=""/>
      <w:lvlJc w:val="left"/>
      <w:pPr>
        <w:ind w:left="2880" w:hanging="360"/>
      </w:pPr>
      <w:rPr>
        <w:rFonts w:ascii="Symbol" w:hAnsi="Symbol" w:hint="default"/>
      </w:rPr>
    </w:lvl>
    <w:lvl w:ilvl="4" w:tplc="040C0003">
      <w:start w:val="1"/>
      <w:numFmt w:val="bullet"/>
      <w:lvlRestart w:val="0"/>
      <w:lvlText w:val="o"/>
      <w:lvlJc w:val="left"/>
      <w:pPr>
        <w:ind w:left="3600" w:hanging="360"/>
      </w:pPr>
      <w:rPr>
        <w:rFonts w:ascii="Courier New" w:hAnsi="Courier New" w:cs="Courier New" w:hint="default"/>
      </w:rPr>
    </w:lvl>
    <w:lvl w:ilvl="5" w:tplc="040C0005">
      <w:start w:val="1"/>
      <w:numFmt w:val="bullet"/>
      <w:lvlRestart w:val="0"/>
      <w:lvlText w:val=""/>
      <w:lvlJc w:val="left"/>
      <w:pPr>
        <w:ind w:left="4320" w:hanging="360"/>
      </w:pPr>
      <w:rPr>
        <w:rFonts w:ascii="Wingdings" w:hAnsi="Wingdings" w:hint="default"/>
      </w:rPr>
    </w:lvl>
    <w:lvl w:ilvl="6" w:tplc="040C0001">
      <w:start w:val="1"/>
      <w:numFmt w:val="bullet"/>
      <w:lvlRestart w:val="0"/>
      <w:lvlText w:val=""/>
      <w:lvlJc w:val="left"/>
      <w:pPr>
        <w:ind w:left="5040" w:hanging="360"/>
      </w:pPr>
      <w:rPr>
        <w:rFonts w:ascii="Symbol" w:hAnsi="Symbol" w:hint="default"/>
      </w:rPr>
    </w:lvl>
    <w:lvl w:ilvl="7" w:tplc="040C0003">
      <w:start w:val="1"/>
      <w:numFmt w:val="bullet"/>
      <w:lvlRestart w:val="0"/>
      <w:lvlText w:val="o"/>
      <w:lvlJc w:val="left"/>
      <w:pPr>
        <w:ind w:left="5760" w:hanging="360"/>
      </w:pPr>
      <w:rPr>
        <w:rFonts w:ascii="Courier New" w:hAnsi="Courier New" w:cs="Courier New" w:hint="default"/>
      </w:rPr>
    </w:lvl>
    <w:lvl w:ilvl="8" w:tplc="040C0005">
      <w:start w:val="1"/>
      <w:numFmt w:val="bullet"/>
      <w:lvlRestart w:val="0"/>
      <w:lvlText w:val=""/>
      <w:lvlJc w:val="left"/>
      <w:pPr>
        <w:ind w:left="6480" w:hanging="360"/>
      </w:pPr>
      <w:rPr>
        <w:rFonts w:ascii="Wingdings" w:hAnsi="Wingdings" w:hint="default"/>
      </w:rPr>
    </w:lvl>
  </w:abstractNum>
  <w:abstractNum w:abstractNumId="1">
    <w:nsid w:val="0C0F5AA5"/>
    <w:multiLevelType w:val="hybridMultilevel"/>
    <w:tmpl w:val="71B21E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0C51A9"/>
    <w:multiLevelType w:val="hybridMultilevel"/>
    <w:tmpl w:val="DC880314"/>
    <w:lvl w:ilvl="0" w:tplc="510458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300360"/>
    <w:multiLevelType w:val="hybridMultilevel"/>
    <w:tmpl w:val="C9B81856"/>
    <w:lvl w:ilvl="0" w:tplc="867844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18"/>
    <w:rsid w:val="00010784"/>
    <w:rsid w:val="00050089"/>
    <w:rsid w:val="00092A45"/>
    <w:rsid w:val="000E407C"/>
    <w:rsid w:val="001C7B32"/>
    <w:rsid w:val="001E4894"/>
    <w:rsid w:val="002020CA"/>
    <w:rsid w:val="002438A5"/>
    <w:rsid w:val="00243C23"/>
    <w:rsid w:val="00256B3F"/>
    <w:rsid w:val="00286636"/>
    <w:rsid w:val="00306D10"/>
    <w:rsid w:val="0033401F"/>
    <w:rsid w:val="00343336"/>
    <w:rsid w:val="003B28F7"/>
    <w:rsid w:val="003B300B"/>
    <w:rsid w:val="00412E44"/>
    <w:rsid w:val="00430307"/>
    <w:rsid w:val="00496F38"/>
    <w:rsid w:val="004B1EC2"/>
    <w:rsid w:val="004B4134"/>
    <w:rsid w:val="004D4E72"/>
    <w:rsid w:val="00504394"/>
    <w:rsid w:val="005126FC"/>
    <w:rsid w:val="005D25B4"/>
    <w:rsid w:val="00623DE9"/>
    <w:rsid w:val="006425A9"/>
    <w:rsid w:val="00670ACB"/>
    <w:rsid w:val="006C3418"/>
    <w:rsid w:val="00704205"/>
    <w:rsid w:val="00784758"/>
    <w:rsid w:val="00795746"/>
    <w:rsid w:val="00811271"/>
    <w:rsid w:val="00817B96"/>
    <w:rsid w:val="0088117D"/>
    <w:rsid w:val="008C02C9"/>
    <w:rsid w:val="00906B22"/>
    <w:rsid w:val="009111B2"/>
    <w:rsid w:val="00971160"/>
    <w:rsid w:val="009815D8"/>
    <w:rsid w:val="009E0C14"/>
    <w:rsid w:val="00A143C2"/>
    <w:rsid w:val="00A23243"/>
    <w:rsid w:val="00A369B6"/>
    <w:rsid w:val="00A379F1"/>
    <w:rsid w:val="00AA42EF"/>
    <w:rsid w:val="00AF184A"/>
    <w:rsid w:val="00AF5D06"/>
    <w:rsid w:val="00B1085C"/>
    <w:rsid w:val="00B31053"/>
    <w:rsid w:val="00B72248"/>
    <w:rsid w:val="00BA1891"/>
    <w:rsid w:val="00BB5F79"/>
    <w:rsid w:val="00BC4AAB"/>
    <w:rsid w:val="00BC76E2"/>
    <w:rsid w:val="00BF220E"/>
    <w:rsid w:val="00C22A97"/>
    <w:rsid w:val="00C26243"/>
    <w:rsid w:val="00C65D02"/>
    <w:rsid w:val="00C8154B"/>
    <w:rsid w:val="00C8314D"/>
    <w:rsid w:val="00CB4FEB"/>
    <w:rsid w:val="00CD4CF2"/>
    <w:rsid w:val="00CE4E85"/>
    <w:rsid w:val="00D1185F"/>
    <w:rsid w:val="00D215CD"/>
    <w:rsid w:val="00D63496"/>
    <w:rsid w:val="00DA4BAD"/>
    <w:rsid w:val="00DB28C0"/>
    <w:rsid w:val="00E13FDF"/>
    <w:rsid w:val="00E34B45"/>
    <w:rsid w:val="00EB007E"/>
    <w:rsid w:val="00ED7320"/>
    <w:rsid w:val="00F364C1"/>
    <w:rsid w:val="00F966A2"/>
    <w:rsid w:val="00FD1FED"/>
    <w:rsid w:val="00FE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5836BC8-B8A9-4137-BCAA-7C988365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41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3418"/>
    <w:pPr>
      <w:ind w:left="720"/>
      <w:contextualSpacing/>
    </w:pPr>
  </w:style>
  <w:style w:type="paragraph" w:styleId="Sansinterligne">
    <w:name w:val="No Spacing"/>
    <w:uiPriority w:val="1"/>
    <w:qFormat/>
    <w:rsid w:val="006C3418"/>
    <w:pPr>
      <w:spacing w:after="0" w:line="240" w:lineRule="auto"/>
    </w:pPr>
  </w:style>
  <w:style w:type="table" w:styleId="Grilledetableauclaire">
    <w:name w:val="Grid Table Light"/>
    <w:basedOn w:val="TableauNormal"/>
    <w:uiPriority w:val="40"/>
    <w:rsid w:val="006C34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
    <w:name w:val="al"/>
    <w:basedOn w:val="Normal"/>
    <w:rsid w:val="001C7B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1C7B32"/>
  </w:style>
  <w:style w:type="character" w:customStyle="1" w:styleId="concordance">
    <w:name w:val="concordance"/>
    <w:basedOn w:val="Policepardfaut"/>
    <w:rsid w:val="001C7B32"/>
  </w:style>
  <w:style w:type="character" w:styleId="Lienhypertexte">
    <w:name w:val="Hyperlink"/>
    <w:basedOn w:val="Policepardfaut"/>
    <w:uiPriority w:val="99"/>
    <w:semiHidden/>
    <w:unhideWhenUsed/>
    <w:rsid w:val="001C7B32"/>
    <w:rPr>
      <w:color w:val="0000FF"/>
      <w:u w:val="single"/>
    </w:rPr>
  </w:style>
  <w:style w:type="paragraph" w:styleId="En-tte">
    <w:name w:val="header"/>
    <w:basedOn w:val="Normal"/>
    <w:link w:val="En-tteCar"/>
    <w:uiPriority w:val="99"/>
    <w:unhideWhenUsed/>
    <w:rsid w:val="00795746"/>
    <w:pPr>
      <w:tabs>
        <w:tab w:val="center" w:pos="4536"/>
        <w:tab w:val="right" w:pos="9072"/>
      </w:tabs>
      <w:spacing w:after="0" w:line="240" w:lineRule="auto"/>
    </w:pPr>
  </w:style>
  <w:style w:type="character" w:customStyle="1" w:styleId="En-tteCar">
    <w:name w:val="En-tête Car"/>
    <w:basedOn w:val="Policepardfaut"/>
    <w:link w:val="En-tte"/>
    <w:uiPriority w:val="99"/>
    <w:rsid w:val="00795746"/>
  </w:style>
  <w:style w:type="paragraph" w:styleId="Pieddepage">
    <w:name w:val="footer"/>
    <w:basedOn w:val="Normal"/>
    <w:link w:val="PieddepageCar"/>
    <w:uiPriority w:val="99"/>
    <w:unhideWhenUsed/>
    <w:rsid w:val="007957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746"/>
  </w:style>
  <w:style w:type="paragraph" w:styleId="Titre">
    <w:name w:val="Title"/>
    <w:basedOn w:val="Normal"/>
    <w:link w:val="TitreCar"/>
    <w:qFormat/>
    <w:rsid w:val="00DB28C0"/>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DB28C0"/>
    <w:rPr>
      <w:rFonts w:ascii="Times New Roman" w:eastAsia="Times New Roman" w:hAnsi="Times New Roman" w:cs="Times New Roman"/>
      <w:b/>
      <w:bCs/>
      <w:sz w:val="28"/>
      <w:szCs w:val="24"/>
      <w:u w:val="single"/>
      <w:lang w:eastAsia="fr-FR"/>
    </w:rPr>
  </w:style>
  <w:style w:type="paragraph" w:styleId="Textedebulles">
    <w:name w:val="Balloon Text"/>
    <w:basedOn w:val="Normal"/>
    <w:link w:val="TextedebullesCar"/>
    <w:uiPriority w:val="99"/>
    <w:semiHidden/>
    <w:unhideWhenUsed/>
    <w:rsid w:val="00CE4E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88625">
      <w:bodyDiv w:val="1"/>
      <w:marLeft w:val="0"/>
      <w:marRight w:val="0"/>
      <w:marTop w:val="0"/>
      <w:marBottom w:val="0"/>
      <w:divBdr>
        <w:top w:val="none" w:sz="0" w:space="0" w:color="auto"/>
        <w:left w:val="none" w:sz="0" w:space="0" w:color="auto"/>
        <w:bottom w:val="none" w:sz="0" w:space="0" w:color="auto"/>
        <w:right w:val="none" w:sz="0" w:space="0" w:color="auto"/>
      </w:divBdr>
    </w:div>
    <w:div w:id="18947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6</Pages>
  <Words>1465</Words>
  <Characters>8061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2017-11-13T14:52:00Z</cp:lastPrinted>
  <dcterms:created xsi:type="dcterms:W3CDTF">2017-10-31T09:46:00Z</dcterms:created>
  <dcterms:modified xsi:type="dcterms:W3CDTF">2017-11-14T14:35:00Z</dcterms:modified>
</cp:coreProperties>
</file>